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AD6F" w14:textId="77777777" w:rsidR="006D5C71" w:rsidRDefault="006D5C71" w:rsidP="00793D0F">
      <w:pPr>
        <w:rPr>
          <w:rFonts w:ascii="Arial" w:hAnsi="Arial" w:cs="Arial"/>
          <w:sz w:val="20"/>
          <w:szCs w:val="20"/>
        </w:rPr>
      </w:pPr>
    </w:p>
    <w:p w14:paraId="70DF5396" w14:textId="5AC9C877" w:rsidR="007856AA" w:rsidRPr="0071715E" w:rsidRDefault="00D4381C" w:rsidP="0071715E">
      <w:pPr>
        <w:ind w:left="6372"/>
        <w:rPr>
          <w:lang w:val="en-US"/>
        </w:rPr>
      </w:pPr>
      <w:proofErr w:type="spellStart"/>
      <w:r w:rsidRPr="0071715E">
        <w:rPr>
          <w:lang w:val="en-US"/>
        </w:rPr>
        <w:t>Poznań</w:t>
      </w:r>
      <w:proofErr w:type="spellEnd"/>
      <w:r w:rsidRPr="0071715E">
        <w:rPr>
          <w:lang w:val="en-US"/>
        </w:rPr>
        <w:t xml:space="preserve">, </w:t>
      </w:r>
      <w:r w:rsidR="0008173D" w:rsidRPr="0071715E">
        <w:rPr>
          <w:lang w:val="en-US"/>
        </w:rPr>
        <w:t>March</w:t>
      </w:r>
      <w:r w:rsidR="001C21F6" w:rsidRPr="0071715E">
        <w:rPr>
          <w:lang w:val="en-US"/>
        </w:rPr>
        <w:t xml:space="preserve"> </w:t>
      </w:r>
      <w:r w:rsidR="0008173D" w:rsidRPr="0071715E">
        <w:rPr>
          <w:lang w:val="en-US"/>
        </w:rPr>
        <w:t xml:space="preserve">23, </w:t>
      </w:r>
      <w:r w:rsidR="001C21F6" w:rsidRPr="0071715E">
        <w:rPr>
          <w:lang w:val="en-US"/>
        </w:rPr>
        <w:t>2023</w:t>
      </w:r>
    </w:p>
    <w:p w14:paraId="4296A0A5" w14:textId="77777777" w:rsidR="007856AA" w:rsidRPr="0071715E" w:rsidRDefault="007856AA" w:rsidP="007856AA">
      <w:pPr>
        <w:jc w:val="both"/>
        <w:rPr>
          <w:lang w:val="en-US"/>
        </w:rPr>
      </w:pPr>
    </w:p>
    <w:p w14:paraId="5918B74A" w14:textId="0A1C5BB8" w:rsidR="006F203E" w:rsidRPr="0071715E" w:rsidRDefault="0008173D" w:rsidP="00BC1BAA">
      <w:pPr>
        <w:jc w:val="both"/>
        <w:rPr>
          <w:lang w:val="en-US"/>
        </w:rPr>
      </w:pPr>
      <w:r w:rsidRPr="0071715E">
        <w:rPr>
          <w:lang w:val="en-US"/>
        </w:rPr>
        <w:t xml:space="preserve">Dear </w:t>
      </w:r>
      <w:r>
        <w:rPr>
          <w:lang w:val="en-US"/>
        </w:rPr>
        <w:t>valued customer</w:t>
      </w:r>
      <w:r w:rsidR="006F203E" w:rsidRPr="0071715E">
        <w:rPr>
          <w:lang w:val="en-US"/>
        </w:rPr>
        <w:t>,</w:t>
      </w:r>
    </w:p>
    <w:p w14:paraId="7157D47D" w14:textId="0C91785C" w:rsidR="00A26B79" w:rsidRPr="0071715E" w:rsidRDefault="0008173D" w:rsidP="005D7806">
      <w:pPr>
        <w:jc w:val="both"/>
        <w:rPr>
          <w:lang w:val="en-US"/>
        </w:rPr>
      </w:pPr>
      <w:r w:rsidRPr="0071715E">
        <w:rPr>
          <w:lang w:val="en-US"/>
        </w:rPr>
        <w:t>current challenges on the transport market require constant adaptation to the changing situation. Inflation, leasing fees, rising employee salaries or fleet maintenance costs are just some of the reasons that affect the prices of deliveries to your warehouses. The price of fuel is only one of many components that determine the final rate.</w:t>
      </w:r>
    </w:p>
    <w:p w14:paraId="2D54C1F7" w14:textId="43C30B02" w:rsidR="009B3EDA" w:rsidRPr="00E71E12" w:rsidRDefault="0008173D" w:rsidP="005D7806">
      <w:pPr>
        <w:jc w:val="both"/>
        <w:rPr>
          <w:lang w:val="en-US"/>
        </w:rPr>
      </w:pPr>
      <w:r w:rsidRPr="0071715E">
        <w:rPr>
          <w:lang w:val="en-US"/>
        </w:rPr>
        <w:t xml:space="preserve">In order to simplify the offers, </w:t>
      </w:r>
      <w:r w:rsidRPr="0071715E">
        <w:rPr>
          <w:b/>
          <w:u w:val="single"/>
          <w:lang w:val="en-US"/>
        </w:rPr>
        <w:t>from April 3, 2023, we update the formula for calculating the fuel surcharge for deliveries and collections of sea containers by road from and to the port</w:t>
      </w:r>
      <w:r w:rsidRPr="0071715E">
        <w:rPr>
          <w:lang w:val="en-US"/>
        </w:rPr>
        <w:t xml:space="preserve">. The surcharge will remain at the minimum level of 2% with the price of fuel not exceeding PLN 5.50 net per liter of diesel oil. </w:t>
      </w:r>
      <w:r w:rsidR="009B3EDA">
        <w:rPr>
          <w:lang w:val="en-US"/>
        </w:rPr>
        <w:t>We remind that</w:t>
      </w:r>
      <w:r w:rsidRPr="0071715E">
        <w:rPr>
          <w:lang w:val="en-US"/>
        </w:rPr>
        <w:t xml:space="preserve"> it will be charged on the invoice date. </w:t>
      </w:r>
      <w:r w:rsidRPr="00E71E12">
        <w:rPr>
          <w:lang w:val="en-US"/>
        </w:rPr>
        <w:t>The new table is attached below.</w:t>
      </w:r>
    </w:p>
    <w:p w14:paraId="109CABEB" w14:textId="77777777" w:rsidR="009B3EDA" w:rsidRDefault="009B3EDA" w:rsidP="005D7806">
      <w:pPr>
        <w:jc w:val="both"/>
        <w:rPr>
          <w:lang w:val="en-US"/>
        </w:rPr>
      </w:pPr>
      <w:r w:rsidRPr="0071715E">
        <w:rPr>
          <w:lang w:val="en-US"/>
        </w:rPr>
        <w:t>We trust that the actions taken will allow us to continue providing high-quality services at an unchanged level, remaining at your disposal.</w:t>
      </w:r>
    </w:p>
    <w:p w14:paraId="7CB88D41" w14:textId="77777777" w:rsidR="009B3EDA" w:rsidRDefault="009B3EDA" w:rsidP="007856AA">
      <w:pPr>
        <w:jc w:val="both"/>
        <w:rPr>
          <w:lang w:val="en-US"/>
        </w:rPr>
      </w:pPr>
      <w:r w:rsidRPr="009B3EDA">
        <w:rPr>
          <w:lang w:val="en-US"/>
        </w:rPr>
        <w:t>The method of calculating the daily fuel allowance will be based on the average wholesale fuel price, published on the Orlen website, in accordance with the table below:</w:t>
      </w:r>
    </w:p>
    <w:p w14:paraId="73936D62" w14:textId="77777777" w:rsidR="007856AA" w:rsidRPr="0071715E" w:rsidRDefault="007856AA" w:rsidP="007856AA">
      <w:pPr>
        <w:jc w:val="both"/>
        <w:rPr>
          <w:lang w:val="en-US"/>
        </w:rPr>
      </w:pPr>
      <w:r>
        <w:fldChar w:fldCharType="begin"/>
      </w:r>
      <w:r w:rsidRPr="00E71E12">
        <w:rPr>
          <w:lang w:val="en-US"/>
        </w:rPr>
        <w:instrText>HYPERLINK "https://a.orlen.pl/PL/DlaBiznesu/HurtoweCenyPaliw/Strony/archiwum-cen.aspx?Fuel=ONEkodiesel&amp;Year=2022"</w:instrText>
      </w:r>
      <w:r>
        <w:fldChar w:fldCharType="separate"/>
      </w:r>
      <w:r w:rsidRPr="0071715E">
        <w:rPr>
          <w:rStyle w:val="Hipercze"/>
          <w:lang w:val="en-US"/>
        </w:rPr>
        <w:t>https://a.orlen.pl/PL/DlaBiznesu/HurtoweCenyPaliw/Strony/archiwum-cen.aspx?Fuel=ONEkodiesel&amp;Year=2022</w:t>
      </w:r>
      <w:r>
        <w:fldChar w:fldCharType="end"/>
      </w:r>
      <w:r w:rsidRPr="0071715E">
        <w:rPr>
          <w:lang w:val="en-US"/>
        </w:rPr>
        <w:t xml:space="preserve"> </w:t>
      </w:r>
    </w:p>
    <w:tbl>
      <w:tblPr>
        <w:tblW w:w="8320" w:type="dxa"/>
        <w:tblCellMar>
          <w:left w:w="70" w:type="dxa"/>
          <w:right w:w="70" w:type="dxa"/>
        </w:tblCellMar>
        <w:tblLook w:val="04A0" w:firstRow="1" w:lastRow="0" w:firstColumn="1" w:lastColumn="0" w:noHBand="0" w:noVBand="1"/>
      </w:tblPr>
      <w:tblGrid>
        <w:gridCol w:w="2080"/>
        <w:gridCol w:w="2080"/>
        <w:gridCol w:w="2209"/>
        <w:gridCol w:w="1951"/>
      </w:tblGrid>
      <w:tr w:rsidR="005D7806" w:rsidRPr="005D7806" w14:paraId="6EA9D0DD" w14:textId="77777777" w:rsidTr="0071715E">
        <w:trPr>
          <w:trHeight w:val="315"/>
        </w:trPr>
        <w:tc>
          <w:tcPr>
            <w:tcW w:w="2080" w:type="dxa"/>
            <w:tcBorders>
              <w:top w:val="single" w:sz="8" w:space="0" w:color="auto"/>
              <w:left w:val="single" w:sz="8" w:space="0" w:color="auto"/>
              <w:bottom w:val="single" w:sz="8" w:space="0" w:color="auto"/>
              <w:right w:val="single" w:sz="8" w:space="0" w:color="auto"/>
            </w:tcBorders>
            <w:noWrap/>
            <w:vAlign w:val="center"/>
            <w:hideMark/>
          </w:tcPr>
          <w:p w14:paraId="45A245EA" w14:textId="57404412" w:rsidR="005D7806" w:rsidRPr="0071715E" w:rsidRDefault="009B3EDA" w:rsidP="005D7806">
            <w:pPr>
              <w:spacing w:after="0" w:line="240" w:lineRule="auto"/>
              <w:jc w:val="center"/>
              <w:rPr>
                <w:rFonts w:cs="Calibri"/>
                <w:b/>
                <w:bCs/>
                <w:color w:val="000000"/>
                <w:lang w:val="en-US"/>
              </w:rPr>
            </w:pPr>
            <w:r w:rsidRPr="0071715E">
              <w:rPr>
                <w:rFonts w:cs="Calibri"/>
                <w:b/>
                <w:bCs/>
                <w:color w:val="000000"/>
                <w:lang w:val="en-US"/>
              </w:rPr>
              <w:t>Net price of</w:t>
            </w:r>
            <w:r w:rsidR="005D7806" w:rsidRPr="0071715E">
              <w:rPr>
                <w:rFonts w:cs="Calibri"/>
                <w:b/>
                <w:bCs/>
                <w:color w:val="000000"/>
                <w:lang w:val="en-US"/>
              </w:rPr>
              <w:t xml:space="preserve"> ORLEN [</w:t>
            </w:r>
            <w:proofErr w:type="spellStart"/>
            <w:r w:rsidR="005D7806" w:rsidRPr="0071715E">
              <w:rPr>
                <w:rFonts w:cs="Calibri"/>
                <w:b/>
                <w:bCs/>
                <w:color w:val="000000"/>
                <w:lang w:val="en-US"/>
              </w:rPr>
              <w:t>zł</w:t>
            </w:r>
            <w:proofErr w:type="spellEnd"/>
            <w:r w:rsidR="005D7806" w:rsidRPr="0071715E">
              <w:rPr>
                <w:rFonts w:cs="Calibri"/>
                <w:b/>
                <w:bCs/>
                <w:color w:val="000000"/>
                <w:lang w:val="en-US"/>
              </w:rPr>
              <w:t>]</w:t>
            </w:r>
          </w:p>
        </w:tc>
        <w:tc>
          <w:tcPr>
            <w:tcW w:w="2080" w:type="dxa"/>
            <w:tcBorders>
              <w:top w:val="single" w:sz="8" w:space="0" w:color="auto"/>
              <w:left w:val="nil"/>
              <w:bottom w:val="single" w:sz="8" w:space="0" w:color="auto"/>
              <w:right w:val="single" w:sz="8" w:space="0" w:color="auto"/>
            </w:tcBorders>
            <w:noWrap/>
            <w:vAlign w:val="center"/>
            <w:hideMark/>
          </w:tcPr>
          <w:p w14:paraId="7D60FC98" w14:textId="57804240" w:rsidR="005D7806" w:rsidRPr="005D7806" w:rsidRDefault="009B3EDA" w:rsidP="005D7806">
            <w:pPr>
              <w:spacing w:after="0" w:line="240" w:lineRule="auto"/>
              <w:jc w:val="center"/>
              <w:rPr>
                <w:rFonts w:cs="Calibri"/>
                <w:b/>
                <w:bCs/>
                <w:color w:val="000000"/>
              </w:rPr>
            </w:pPr>
            <w:proofErr w:type="spellStart"/>
            <w:r w:rsidRPr="009B3EDA">
              <w:rPr>
                <w:rFonts w:cs="Calibri"/>
                <w:b/>
                <w:bCs/>
                <w:color w:val="000000"/>
              </w:rPr>
              <w:t>Rate</w:t>
            </w:r>
            <w:proofErr w:type="spellEnd"/>
            <w:r w:rsidRPr="009B3EDA">
              <w:rPr>
                <w:rFonts w:cs="Calibri"/>
                <w:b/>
                <w:bCs/>
                <w:color w:val="000000"/>
              </w:rPr>
              <w:t xml:space="preserve"> </w:t>
            </w:r>
            <w:proofErr w:type="spellStart"/>
            <w:r w:rsidRPr="009B3EDA">
              <w:rPr>
                <w:rFonts w:cs="Calibri"/>
                <w:b/>
                <w:bCs/>
                <w:color w:val="000000"/>
              </w:rPr>
              <w:t>supplement</w:t>
            </w:r>
            <w:proofErr w:type="spellEnd"/>
            <w:r w:rsidRPr="009B3EDA" w:rsidDel="009B3EDA">
              <w:rPr>
                <w:rFonts w:cs="Calibri"/>
                <w:b/>
                <w:bCs/>
                <w:color w:val="000000"/>
              </w:rPr>
              <w:t xml:space="preserve"> </w:t>
            </w:r>
            <w:r w:rsidR="005D7806" w:rsidRPr="005D7806">
              <w:rPr>
                <w:rFonts w:cs="Calibri"/>
                <w:b/>
                <w:bCs/>
                <w:color w:val="000000"/>
              </w:rPr>
              <w:t>[%]</w:t>
            </w:r>
          </w:p>
        </w:tc>
        <w:tc>
          <w:tcPr>
            <w:tcW w:w="2209" w:type="dxa"/>
            <w:tcBorders>
              <w:top w:val="single" w:sz="8" w:space="0" w:color="auto"/>
              <w:left w:val="nil"/>
              <w:bottom w:val="single" w:sz="8" w:space="0" w:color="auto"/>
              <w:right w:val="single" w:sz="8" w:space="0" w:color="auto"/>
            </w:tcBorders>
            <w:noWrap/>
            <w:vAlign w:val="center"/>
            <w:hideMark/>
          </w:tcPr>
          <w:p w14:paraId="0CC74437" w14:textId="6E7A77AD" w:rsidR="005D7806" w:rsidRPr="0071715E" w:rsidRDefault="009B3EDA" w:rsidP="005D7806">
            <w:pPr>
              <w:spacing w:after="0" w:line="240" w:lineRule="auto"/>
              <w:jc w:val="center"/>
              <w:rPr>
                <w:rFonts w:cs="Calibri"/>
                <w:b/>
                <w:bCs/>
                <w:color w:val="000000"/>
                <w:lang w:val="en-US"/>
              </w:rPr>
            </w:pPr>
            <w:r w:rsidRPr="0071715E">
              <w:rPr>
                <w:rFonts w:cs="Calibri"/>
                <w:b/>
                <w:bCs/>
                <w:color w:val="000000"/>
                <w:lang w:val="en-US"/>
              </w:rPr>
              <w:t>Net price of</w:t>
            </w:r>
            <w:r w:rsidR="005D7806" w:rsidRPr="0071715E">
              <w:rPr>
                <w:rFonts w:cs="Calibri"/>
                <w:b/>
                <w:bCs/>
                <w:color w:val="000000"/>
                <w:lang w:val="en-US"/>
              </w:rPr>
              <w:t xml:space="preserve"> ORLEN [</w:t>
            </w:r>
            <w:proofErr w:type="spellStart"/>
            <w:r w:rsidR="005D7806" w:rsidRPr="0071715E">
              <w:rPr>
                <w:rFonts w:cs="Calibri"/>
                <w:b/>
                <w:bCs/>
                <w:color w:val="000000"/>
                <w:lang w:val="en-US"/>
              </w:rPr>
              <w:t>zł</w:t>
            </w:r>
            <w:proofErr w:type="spellEnd"/>
            <w:r w:rsidR="005D7806" w:rsidRPr="0071715E">
              <w:rPr>
                <w:rFonts w:cs="Calibri"/>
                <w:b/>
                <w:bCs/>
                <w:color w:val="000000"/>
                <w:lang w:val="en-US"/>
              </w:rPr>
              <w:t>]</w:t>
            </w:r>
          </w:p>
        </w:tc>
        <w:tc>
          <w:tcPr>
            <w:tcW w:w="1951" w:type="dxa"/>
            <w:tcBorders>
              <w:top w:val="single" w:sz="8" w:space="0" w:color="auto"/>
              <w:left w:val="nil"/>
              <w:bottom w:val="single" w:sz="8" w:space="0" w:color="auto"/>
              <w:right w:val="single" w:sz="8" w:space="0" w:color="auto"/>
            </w:tcBorders>
            <w:noWrap/>
            <w:vAlign w:val="center"/>
            <w:hideMark/>
          </w:tcPr>
          <w:p w14:paraId="5390A229" w14:textId="2C611AB7" w:rsidR="005D7806" w:rsidRPr="005D7806" w:rsidRDefault="009B3EDA" w:rsidP="005D7806">
            <w:pPr>
              <w:spacing w:after="0" w:line="240" w:lineRule="auto"/>
              <w:jc w:val="center"/>
              <w:rPr>
                <w:rFonts w:cs="Calibri"/>
                <w:b/>
                <w:bCs/>
                <w:color w:val="000000"/>
              </w:rPr>
            </w:pPr>
            <w:proofErr w:type="spellStart"/>
            <w:r w:rsidRPr="009B3EDA">
              <w:rPr>
                <w:rFonts w:cs="Calibri"/>
                <w:b/>
                <w:bCs/>
                <w:color w:val="000000"/>
              </w:rPr>
              <w:t>Rate</w:t>
            </w:r>
            <w:proofErr w:type="spellEnd"/>
            <w:r w:rsidRPr="009B3EDA">
              <w:rPr>
                <w:rFonts w:cs="Calibri"/>
                <w:b/>
                <w:bCs/>
                <w:color w:val="000000"/>
              </w:rPr>
              <w:t xml:space="preserve"> </w:t>
            </w:r>
            <w:proofErr w:type="spellStart"/>
            <w:r w:rsidRPr="009B3EDA">
              <w:rPr>
                <w:rFonts w:cs="Calibri"/>
                <w:b/>
                <w:bCs/>
                <w:color w:val="000000"/>
              </w:rPr>
              <w:t>supplement</w:t>
            </w:r>
            <w:proofErr w:type="spellEnd"/>
            <w:r w:rsidRPr="009B3EDA" w:rsidDel="009B3EDA">
              <w:rPr>
                <w:rFonts w:cs="Calibri"/>
                <w:b/>
                <w:bCs/>
                <w:color w:val="000000"/>
              </w:rPr>
              <w:t xml:space="preserve"> </w:t>
            </w:r>
            <w:r w:rsidRPr="005D7806">
              <w:rPr>
                <w:rFonts w:cs="Calibri"/>
                <w:b/>
                <w:bCs/>
                <w:color w:val="000000"/>
              </w:rPr>
              <w:t>[%]</w:t>
            </w:r>
          </w:p>
        </w:tc>
      </w:tr>
      <w:tr w:rsidR="005D7806" w:rsidRPr="005D7806" w14:paraId="68E68A13"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03BEA38D" w14:textId="244AACEF" w:rsidR="005D7806" w:rsidRPr="005D7806" w:rsidRDefault="005D7806">
            <w:pPr>
              <w:spacing w:after="0" w:line="240" w:lineRule="auto"/>
              <w:jc w:val="center"/>
              <w:rPr>
                <w:rFonts w:cs="Calibri"/>
                <w:color w:val="000000"/>
              </w:rPr>
            </w:pPr>
            <w:r w:rsidRPr="005D7806">
              <w:rPr>
                <w:rFonts w:cs="Calibri"/>
                <w:color w:val="000000"/>
              </w:rPr>
              <w:t>5,5</w:t>
            </w:r>
            <w:r w:rsidR="00663E77">
              <w:rPr>
                <w:rFonts w:cs="Calibri"/>
                <w:color w:val="000000"/>
              </w:rPr>
              <w:t xml:space="preserve">0 </w:t>
            </w:r>
            <w:r w:rsidR="009B3EDA">
              <w:rPr>
                <w:rFonts w:cs="Calibri"/>
                <w:color w:val="000000"/>
              </w:rPr>
              <w:t xml:space="preserve">and </w:t>
            </w:r>
            <w:proofErr w:type="spellStart"/>
            <w:r w:rsidR="009B3EDA">
              <w:rPr>
                <w:rFonts w:cs="Calibri"/>
                <w:color w:val="000000"/>
              </w:rPr>
              <w:t>below</w:t>
            </w:r>
            <w:proofErr w:type="spellEnd"/>
          </w:p>
        </w:tc>
        <w:tc>
          <w:tcPr>
            <w:tcW w:w="2080" w:type="dxa"/>
            <w:tcBorders>
              <w:top w:val="nil"/>
              <w:left w:val="nil"/>
              <w:bottom w:val="single" w:sz="8" w:space="0" w:color="auto"/>
              <w:right w:val="single" w:sz="8" w:space="0" w:color="auto"/>
            </w:tcBorders>
            <w:noWrap/>
            <w:vAlign w:val="center"/>
            <w:hideMark/>
          </w:tcPr>
          <w:p w14:paraId="4395160A" w14:textId="77777777" w:rsidR="005D7806" w:rsidRPr="005D7806" w:rsidRDefault="005D7806" w:rsidP="005D7806">
            <w:pPr>
              <w:spacing w:after="0" w:line="240" w:lineRule="auto"/>
              <w:jc w:val="center"/>
              <w:rPr>
                <w:rFonts w:cs="Calibri"/>
                <w:color w:val="000000"/>
              </w:rPr>
            </w:pPr>
            <w:r w:rsidRPr="005D7806">
              <w:rPr>
                <w:rFonts w:cs="Calibri"/>
                <w:color w:val="000000"/>
              </w:rPr>
              <w:t>2%</w:t>
            </w:r>
          </w:p>
        </w:tc>
        <w:tc>
          <w:tcPr>
            <w:tcW w:w="2209" w:type="dxa"/>
            <w:tcBorders>
              <w:top w:val="nil"/>
              <w:left w:val="nil"/>
              <w:bottom w:val="single" w:sz="8" w:space="0" w:color="auto"/>
              <w:right w:val="single" w:sz="8" w:space="0" w:color="auto"/>
            </w:tcBorders>
            <w:noWrap/>
            <w:vAlign w:val="center"/>
            <w:hideMark/>
          </w:tcPr>
          <w:p w14:paraId="497B51DA" w14:textId="1BFD1270" w:rsidR="005D7806" w:rsidRPr="005D7806" w:rsidRDefault="00653A29" w:rsidP="005D7806">
            <w:pPr>
              <w:spacing w:after="0" w:line="240" w:lineRule="auto"/>
              <w:jc w:val="center"/>
              <w:rPr>
                <w:rFonts w:cs="Calibri"/>
                <w:color w:val="000000"/>
              </w:rPr>
            </w:pPr>
            <w:r>
              <w:rPr>
                <w:rFonts w:cs="Calibri"/>
                <w:color w:val="000000"/>
              </w:rPr>
              <w:t xml:space="preserve">6,71 - </w:t>
            </w:r>
            <w:r w:rsidR="005D7806" w:rsidRPr="005D7806">
              <w:rPr>
                <w:rFonts w:cs="Calibri"/>
                <w:color w:val="000000"/>
              </w:rPr>
              <w:t>6,8</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1AFFF855" w14:textId="77777777" w:rsidR="005D7806" w:rsidRPr="005D7806" w:rsidRDefault="005D7806" w:rsidP="005D7806">
            <w:pPr>
              <w:spacing w:after="0" w:line="240" w:lineRule="auto"/>
              <w:jc w:val="center"/>
              <w:rPr>
                <w:rFonts w:cs="Calibri"/>
                <w:color w:val="000000"/>
              </w:rPr>
            </w:pPr>
            <w:r w:rsidRPr="005D7806">
              <w:rPr>
                <w:rFonts w:cs="Calibri"/>
                <w:color w:val="000000"/>
              </w:rPr>
              <w:t>15%</w:t>
            </w:r>
          </w:p>
        </w:tc>
      </w:tr>
      <w:tr w:rsidR="005D7806" w:rsidRPr="005D7806" w14:paraId="10F50840"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6F4BF9C1" w14:textId="0F97E5B8" w:rsidR="005D7806" w:rsidRPr="005D7806" w:rsidRDefault="00663E77" w:rsidP="005D7806">
            <w:pPr>
              <w:spacing w:after="0" w:line="240" w:lineRule="auto"/>
              <w:jc w:val="center"/>
              <w:rPr>
                <w:rFonts w:cs="Calibri"/>
                <w:color w:val="000000"/>
              </w:rPr>
            </w:pPr>
            <w:r>
              <w:rPr>
                <w:rFonts w:cs="Calibri"/>
                <w:color w:val="000000"/>
              </w:rPr>
              <w:t xml:space="preserve">5,51 - </w:t>
            </w:r>
            <w:r w:rsidR="005D7806" w:rsidRPr="005D7806">
              <w:rPr>
                <w:rFonts w:cs="Calibri"/>
                <w:color w:val="000000"/>
              </w:rPr>
              <w:t>5,6</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50B94ECF" w14:textId="77777777" w:rsidR="005D7806" w:rsidRPr="005D7806" w:rsidRDefault="005D7806" w:rsidP="005D7806">
            <w:pPr>
              <w:spacing w:after="0" w:line="240" w:lineRule="auto"/>
              <w:jc w:val="center"/>
              <w:rPr>
                <w:rFonts w:cs="Calibri"/>
                <w:color w:val="000000"/>
              </w:rPr>
            </w:pPr>
            <w:r w:rsidRPr="005D7806">
              <w:rPr>
                <w:rFonts w:cs="Calibri"/>
                <w:color w:val="000000"/>
              </w:rPr>
              <w:t>3%</w:t>
            </w:r>
          </w:p>
        </w:tc>
        <w:tc>
          <w:tcPr>
            <w:tcW w:w="2209" w:type="dxa"/>
            <w:tcBorders>
              <w:top w:val="nil"/>
              <w:left w:val="nil"/>
              <w:bottom w:val="single" w:sz="8" w:space="0" w:color="auto"/>
              <w:right w:val="single" w:sz="8" w:space="0" w:color="auto"/>
            </w:tcBorders>
            <w:noWrap/>
            <w:vAlign w:val="center"/>
            <w:hideMark/>
          </w:tcPr>
          <w:p w14:paraId="7011320A" w14:textId="7BDD8664" w:rsidR="005D7806" w:rsidRPr="005D7806" w:rsidRDefault="00653A29" w:rsidP="005D7806">
            <w:pPr>
              <w:spacing w:after="0" w:line="240" w:lineRule="auto"/>
              <w:jc w:val="center"/>
              <w:rPr>
                <w:rFonts w:cs="Calibri"/>
                <w:color w:val="000000"/>
              </w:rPr>
            </w:pPr>
            <w:r>
              <w:rPr>
                <w:rFonts w:cs="Calibri"/>
                <w:color w:val="000000"/>
              </w:rPr>
              <w:t xml:space="preserve">6,81 - </w:t>
            </w:r>
            <w:r w:rsidR="005D7806" w:rsidRPr="005D7806">
              <w:rPr>
                <w:rFonts w:cs="Calibri"/>
                <w:color w:val="000000"/>
              </w:rPr>
              <w:t>6,9</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5EB9977A" w14:textId="77777777" w:rsidR="005D7806" w:rsidRPr="005D7806" w:rsidRDefault="005D7806" w:rsidP="005D7806">
            <w:pPr>
              <w:spacing w:after="0" w:line="240" w:lineRule="auto"/>
              <w:jc w:val="center"/>
              <w:rPr>
                <w:rFonts w:cs="Calibri"/>
                <w:color w:val="000000"/>
              </w:rPr>
            </w:pPr>
            <w:r w:rsidRPr="005D7806">
              <w:rPr>
                <w:rFonts w:cs="Calibri"/>
                <w:color w:val="000000"/>
              </w:rPr>
              <w:t>16%</w:t>
            </w:r>
          </w:p>
        </w:tc>
      </w:tr>
      <w:tr w:rsidR="005D7806" w:rsidRPr="005D7806" w14:paraId="50111E1D"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234A4C6E" w14:textId="61073D72" w:rsidR="005D7806" w:rsidRPr="005D7806" w:rsidRDefault="00663E77" w:rsidP="005D7806">
            <w:pPr>
              <w:spacing w:after="0" w:line="240" w:lineRule="auto"/>
              <w:jc w:val="center"/>
              <w:rPr>
                <w:rFonts w:cs="Calibri"/>
                <w:color w:val="000000"/>
              </w:rPr>
            </w:pPr>
            <w:r>
              <w:rPr>
                <w:rFonts w:cs="Calibri"/>
                <w:color w:val="000000"/>
              </w:rPr>
              <w:t xml:space="preserve">5,61 - </w:t>
            </w:r>
            <w:r w:rsidR="005D7806" w:rsidRPr="005D7806">
              <w:rPr>
                <w:rFonts w:cs="Calibri"/>
                <w:color w:val="000000"/>
              </w:rPr>
              <w:t>5,7</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7462CEE1" w14:textId="77777777" w:rsidR="005D7806" w:rsidRPr="005D7806" w:rsidRDefault="005D7806" w:rsidP="005D7806">
            <w:pPr>
              <w:spacing w:after="0" w:line="240" w:lineRule="auto"/>
              <w:jc w:val="center"/>
              <w:rPr>
                <w:rFonts w:cs="Calibri"/>
                <w:color w:val="000000"/>
              </w:rPr>
            </w:pPr>
            <w:r w:rsidRPr="005D7806">
              <w:rPr>
                <w:rFonts w:cs="Calibri"/>
                <w:color w:val="000000"/>
              </w:rPr>
              <w:t>4%</w:t>
            </w:r>
          </w:p>
        </w:tc>
        <w:tc>
          <w:tcPr>
            <w:tcW w:w="2209" w:type="dxa"/>
            <w:tcBorders>
              <w:top w:val="nil"/>
              <w:left w:val="nil"/>
              <w:bottom w:val="single" w:sz="8" w:space="0" w:color="auto"/>
              <w:right w:val="single" w:sz="8" w:space="0" w:color="auto"/>
            </w:tcBorders>
            <w:noWrap/>
            <w:vAlign w:val="center"/>
            <w:hideMark/>
          </w:tcPr>
          <w:p w14:paraId="0DA7936A" w14:textId="4F52500C" w:rsidR="005D7806" w:rsidRPr="005D7806" w:rsidRDefault="00653A29" w:rsidP="005D7806">
            <w:pPr>
              <w:spacing w:after="0" w:line="240" w:lineRule="auto"/>
              <w:jc w:val="center"/>
              <w:rPr>
                <w:rFonts w:cs="Calibri"/>
                <w:color w:val="000000"/>
              </w:rPr>
            </w:pPr>
            <w:r>
              <w:rPr>
                <w:rFonts w:cs="Calibri"/>
                <w:color w:val="000000"/>
              </w:rPr>
              <w:t xml:space="preserve">6,91 – </w:t>
            </w:r>
            <w:r w:rsidR="005D7806" w:rsidRPr="005D7806">
              <w:rPr>
                <w:rFonts w:cs="Calibri"/>
                <w:color w:val="000000"/>
              </w:rPr>
              <w:t>7</w:t>
            </w:r>
            <w:r>
              <w:rPr>
                <w:rFonts w:cs="Calibri"/>
                <w:color w:val="000000"/>
              </w:rPr>
              <w:t>,00</w:t>
            </w:r>
          </w:p>
        </w:tc>
        <w:tc>
          <w:tcPr>
            <w:tcW w:w="1951" w:type="dxa"/>
            <w:tcBorders>
              <w:top w:val="nil"/>
              <w:left w:val="nil"/>
              <w:bottom w:val="single" w:sz="8" w:space="0" w:color="auto"/>
              <w:right w:val="single" w:sz="8" w:space="0" w:color="auto"/>
            </w:tcBorders>
            <w:noWrap/>
            <w:vAlign w:val="center"/>
            <w:hideMark/>
          </w:tcPr>
          <w:p w14:paraId="70CEFEC7" w14:textId="77777777" w:rsidR="005D7806" w:rsidRPr="005D7806" w:rsidRDefault="005D7806" w:rsidP="005D7806">
            <w:pPr>
              <w:spacing w:after="0" w:line="240" w:lineRule="auto"/>
              <w:jc w:val="center"/>
              <w:rPr>
                <w:rFonts w:cs="Calibri"/>
                <w:color w:val="000000"/>
              </w:rPr>
            </w:pPr>
            <w:r w:rsidRPr="005D7806">
              <w:rPr>
                <w:rFonts w:cs="Calibri"/>
                <w:color w:val="000000"/>
              </w:rPr>
              <w:t>17%</w:t>
            </w:r>
          </w:p>
        </w:tc>
      </w:tr>
      <w:tr w:rsidR="005D7806" w:rsidRPr="005D7806" w14:paraId="33B62F4D"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3BBD2842" w14:textId="1E11D0D4" w:rsidR="005D7806" w:rsidRPr="005D7806" w:rsidRDefault="00663E77" w:rsidP="005D7806">
            <w:pPr>
              <w:spacing w:after="0" w:line="240" w:lineRule="auto"/>
              <w:jc w:val="center"/>
              <w:rPr>
                <w:rFonts w:cs="Calibri"/>
                <w:color w:val="000000"/>
              </w:rPr>
            </w:pPr>
            <w:r>
              <w:rPr>
                <w:rFonts w:cs="Calibri"/>
                <w:color w:val="000000"/>
              </w:rPr>
              <w:t xml:space="preserve">5,71 - </w:t>
            </w:r>
            <w:r w:rsidR="005D7806" w:rsidRPr="005D7806">
              <w:rPr>
                <w:rFonts w:cs="Calibri"/>
                <w:color w:val="000000"/>
              </w:rPr>
              <w:t>5,8</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62BE5121" w14:textId="77777777" w:rsidR="005D7806" w:rsidRPr="005D7806" w:rsidRDefault="005D7806" w:rsidP="005D7806">
            <w:pPr>
              <w:spacing w:after="0" w:line="240" w:lineRule="auto"/>
              <w:jc w:val="center"/>
              <w:rPr>
                <w:rFonts w:cs="Calibri"/>
                <w:color w:val="000000"/>
              </w:rPr>
            </w:pPr>
            <w:r w:rsidRPr="005D7806">
              <w:rPr>
                <w:rFonts w:cs="Calibri"/>
                <w:color w:val="000000"/>
              </w:rPr>
              <w:t>5%</w:t>
            </w:r>
          </w:p>
        </w:tc>
        <w:tc>
          <w:tcPr>
            <w:tcW w:w="2209" w:type="dxa"/>
            <w:tcBorders>
              <w:top w:val="nil"/>
              <w:left w:val="nil"/>
              <w:bottom w:val="single" w:sz="8" w:space="0" w:color="auto"/>
              <w:right w:val="single" w:sz="8" w:space="0" w:color="auto"/>
            </w:tcBorders>
            <w:noWrap/>
            <w:vAlign w:val="center"/>
            <w:hideMark/>
          </w:tcPr>
          <w:p w14:paraId="3A3B4112" w14:textId="0C4BE444" w:rsidR="005D7806" w:rsidRPr="005D7806" w:rsidRDefault="00653A29" w:rsidP="005D7806">
            <w:pPr>
              <w:spacing w:after="0" w:line="240" w:lineRule="auto"/>
              <w:jc w:val="center"/>
              <w:rPr>
                <w:rFonts w:cs="Calibri"/>
                <w:color w:val="000000"/>
              </w:rPr>
            </w:pPr>
            <w:r>
              <w:rPr>
                <w:rFonts w:cs="Calibri"/>
                <w:color w:val="000000"/>
              </w:rPr>
              <w:t xml:space="preserve">7,01 - </w:t>
            </w:r>
            <w:r w:rsidR="005D7806" w:rsidRPr="005D7806">
              <w:rPr>
                <w:rFonts w:cs="Calibri"/>
                <w:color w:val="000000"/>
              </w:rPr>
              <w:t>7,1</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0E3C2077" w14:textId="77777777" w:rsidR="005D7806" w:rsidRPr="005D7806" w:rsidRDefault="005D7806" w:rsidP="005D7806">
            <w:pPr>
              <w:spacing w:after="0" w:line="240" w:lineRule="auto"/>
              <w:jc w:val="center"/>
              <w:rPr>
                <w:rFonts w:cs="Calibri"/>
                <w:color w:val="000000"/>
              </w:rPr>
            </w:pPr>
            <w:r w:rsidRPr="005D7806">
              <w:rPr>
                <w:rFonts w:cs="Calibri"/>
                <w:color w:val="000000"/>
              </w:rPr>
              <w:t>18%</w:t>
            </w:r>
          </w:p>
        </w:tc>
      </w:tr>
      <w:tr w:rsidR="005D7806" w:rsidRPr="005D7806" w14:paraId="7457FA3A"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6F416E0B" w14:textId="22E604DB" w:rsidR="005D7806" w:rsidRPr="005D7806" w:rsidRDefault="00663E77" w:rsidP="005D7806">
            <w:pPr>
              <w:spacing w:after="0" w:line="240" w:lineRule="auto"/>
              <w:jc w:val="center"/>
              <w:rPr>
                <w:rFonts w:cs="Calibri"/>
                <w:color w:val="000000"/>
              </w:rPr>
            </w:pPr>
            <w:r>
              <w:rPr>
                <w:rFonts w:cs="Calibri"/>
                <w:color w:val="000000"/>
              </w:rPr>
              <w:t xml:space="preserve">5,81 - </w:t>
            </w:r>
            <w:r w:rsidR="005D7806" w:rsidRPr="005D7806">
              <w:rPr>
                <w:rFonts w:cs="Calibri"/>
                <w:color w:val="000000"/>
              </w:rPr>
              <w:t>5,9</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3C278A5E" w14:textId="77777777" w:rsidR="005D7806" w:rsidRPr="005D7806" w:rsidRDefault="005D7806" w:rsidP="005D7806">
            <w:pPr>
              <w:spacing w:after="0" w:line="240" w:lineRule="auto"/>
              <w:jc w:val="center"/>
              <w:rPr>
                <w:rFonts w:cs="Calibri"/>
                <w:color w:val="000000"/>
              </w:rPr>
            </w:pPr>
            <w:r w:rsidRPr="005D7806">
              <w:rPr>
                <w:rFonts w:cs="Calibri"/>
                <w:color w:val="000000"/>
              </w:rPr>
              <w:t>6%</w:t>
            </w:r>
          </w:p>
        </w:tc>
        <w:tc>
          <w:tcPr>
            <w:tcW w:w="2209" w:type="dxa"/>
            <w:tcBorders>
              <w:top w:val="nil"/>
              <w:left w:val="nil"/>
              <w:bottom w:val="single" w:sz="8" w:space="0" w:color="auto"/>
              <w:right w:val="single" w:sz="8" w:space="0" w:color="auto"/>
            </w:tcBorders>
            <w:noWrap/>
            <w:vAlign w:val="center"/>
            <w:hideMark/>
          </w:tcPr>
          <w:p w14:paraId="53F4010E" w14:textId="291D5179" w:rsidR="005D7806" w:rsidRPr="005D7806" w:rsidRDefault="00653A29" w:rsidP="005D7806">
            <w:pPr>
              <w:spacing w:after="0" w:line="240" w:lineRule="auto"/>
              <w:jc w:val="center"/>
              <w:rPr>
                <w:rFonts w:cs="Calibri"/>
                <w:color w:val="000000"/>
              </w:rPr>
            </w:pPr>
            <w:r>
              <w:rPr>
                <w:rFonts w:cs="Calibri"/>
                <w:color w:val="000000"/>
              </w:rPr>
              <w:t xml:space="preserve">7,11 - </w:t>
            </w:r>
            <w:r w:rsidR="005D7806" w:rsidRPr="005D7806">
              <w:rPr>
                <w:rFonts w:cs="Calibri"/>
                <w:color w:val="000000"/>
              </w:rPr>
              <w:t>7,2</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52D945CF" w14:textId="77777777" w:rsidR="005D7806" w:rsidRPr="005D7806" w:rsidRDefault="005D7806" w:rsidP="005D7806">
            <w:pPr>
              <w:spacing w:after="0" w:line="240" w:lineRule="auto"/>
              <w:jc w:val="center"/>
              <w:rPr>
                <w:rFonts w:cs="Calibri"/>
                <w:color w:val="000000"/>
              </w:rPr>
            </w:pPr>
            <w:r w:rsidRPr="005D7806">
              <w:rPr>
                <w:rFonts w:cs="Calibri"/>
                <w:color w:val="000000"/>
              </w:rPr>
              <w:t>19%</w:t>
            </w:r>
          </w:p>
        </w:tc>
      </w:tr>
      <w:tr w:rsidR="005D7806" w:rsidRPr="005D7806" w14:paraId="430DFBB5"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6E276FB7" w14:textId="72489071" w:rsidR="005D7806" w:rsidRPr="005D7806" w:rsidRDefault="00663E77" w:rsidP="005D7806">
            <w:pPr>
              <w:spacing w:after="0" w:line="240" w:lineRule="auto"/>
              <w:jc w:val="center"/>
              <w:rPr>
                <w:rFonts w:cs="Calibri"/>
                <w:color w:val="000000"/>
              </w:rPr>
            </w:pPr>
            <w:r>
              <w:rPr>
                <w:rFonts w:cs="Calibri"/>
                <w:color w:val="000000"/>
              </w:rPr>
              <w:t xml:space="preserve">5,91 – </w:t>
            </w:r>
            <w:r w:rsidR="005D7806" w:rsidRPr="005D7806">
              <w:rPr>
                <w:rFonts w:cs="Calibri"/>
                <w:color w:val="000000"/>
              </w:rPr>
              <w:t>6</w:t>
            </w:r>
            <w:r>
              <w:rPr>
                <w:rFonts w:cs="Calibri"/>
                <w:color w:val="000000"/>
              </w:rPr>
              <w:t>,00</w:t>
            </w:r>
          </w:p>
        </w:tc>
        <w:tc>
          <w:tcPr>
            <w:tcW w:w="2080" w:type="dxa"/>
            <w:tcBorders>
              <w:top w:val="nil"/>
              <w:left w:val="nil"/>
              <w:bottom w:val="single" w:sz="8" w:space="0" w:color="auto"/>
              <w:right w:val="single" w:sz="8" w:space="0" w:color="auto"/>
            </w:tcBorders>
            <w:noWrap/>
            <w:vAlign w:val="center"/>
            <w:hideMark/>
          </w:tcPr>
          <w:p w14:paraId="79F5A801" w14:textId="77777777" w:rsidR="005D7806" w:rsidRPr="005D7806" w:rsidRDefault="005D7806" w:rsidP="005D7806">
            <w:pPr>
              <w:spacing w:after="0" w:line="240" w:lineRule="auto"/>
              <w:jc w:val="center"/>
              <w:rPr>
                <w:rFonts w:cs="Calibri"/>
                <w:color w:val="000000"/>
              </w:rPr>
            </w:pPr>
            <w:r w:rsidRPr="005D7806">
              <w:rPr>
                <w:rFonts w:cs="Calibri"/>
                <w:color w:val="000000"/>
              </w:rPr>
              <w:t>7%</w:t>
            </w:r>
          </w:p>
        </w:tc>
        <w:tc>
          <w:tcPr>
            <w:tcW w:w="2209" w:type="dxa"/>
            <w:tcBorders>
              <w:top w:val="nil"/>
              <w:left w:val="nil"/>
              <w:bottom w:val="single" w:sz="8" w:space="0" w:color="auto"/>
              <w:right w:val="single" w:sz="8" w:space="0" w:color="auto"/>
            </w:tcBorders>
            <w:noWrap/>
            <w:vAlign w:val="center"/>
            <w:hideMark/>
          </w:tcPr>
          <w:p w14:paraId="603B1730" w14:textId="1EA223E4" w:rsidR="005D7806" w:rsidRPr="005D7806" w:rsidRDefault="00653A29" w:rsidP="005D7806">
            <w:pPr>
              <w:spacing w:after="0" w:line="240" w:lineRule="auto"/>
              <w:jc w:val="center"/>
              <w:rPr>
                <w:rFonts w:cs="Calibri"/>
                <w:color w:val="000000"/>
              </w:rPr>
            </w:pPr>
            <w:r>
              <w:rPr>
                <w:rFonts w:cs="Calibri"/>
                <w:color w:val="000000"/>
              </w:rPr>
              <w:t xml:space="preserve">7,21 - </w:t>
            </w:r>
            <w:r w:rsidR="005D7806" w:rsidRPr="005D7806">
              <w:rPr>
                <w:rFonts w:cs="Calibri"/>
                <w:color w:val="000000"/>
              </w:rPr>
              <w:t>7,3</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55F56AC5" w14:textId="77777777" w:rsidR="005D7806" w:rsidRPr="005D7806" w:rsidRDefault="005D7806" w:rsidP="005D7806">
            <w:pPr>
              <w:spacing w:after="0" w:line="240" w:lineRule="auto"/>
              <w:jc w:val="center"/>
              <w:rPr>
                <w:rFonts w:cs="Calibri"/>
                <w:color w:val="000000"/>
              </w:rPr>
            </w:pPr>
            <w:r w:rsidRPr="005D7806">
              <w:rPr>
                <w:rFonts w:cs="Calibri"/>
                <w:color w:val="000000"/>
              </w:rPr>
              <w:t>20%</w:t>
            </w:r>
          </w:p>
        </w:tc>
      </w:tr>
      <w:tr w:rsidR="005D7806" w:rsidRPr="005D7806" w14:paraId="03A3BE73"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0A7E1710" w14:textId="0B0602BC" w:rsidR="005D7806" w:rsidRPr="005D7806" w:rsidRDefault="00663E77" w:rsidP="005D7806">
            <w:pPr>
              <w:spacing w:after="0" w:line="240" w:lineRule="auto"/>
              <w:jc w:val="center"/>
              <w:rPr>
                <w:rFonts w:cs="Calibri"/>
                <w:color w:val="000000"/>
              </w:rPr>
            </w:pPr>
            <w:r>
              <w:rPr>
                <w:rFonts w:cs="Calibri"/>
                <w:color w:val="000000"/>
              </w:rPr>
              <w:t xml:space="preserve">6,01 - </w:t>
            </w:r>
            <w:r w:rsidR="005D7806" w:rsidRPr="005D7806">
              <w:rPr>
                <w:rFonts w:cs="Calibri"/>
                <w:color w:val="000000"/>
              </w:rPr>
              <w:t>6,1</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22477F28" w14:textId="77777777" w:rsidR="005D7806" w:rsidRPr="005D7806" w:rsidRDefault="005D7806" w:rsidP="005D7806">
            <w:pPr>
              <w:spacing w:after="0" w:line="240" w:lineRule="auto"/>
              <w:jc w:val="center"/>
              <w:rPr>
                <w:rFonts w:cs="Calibri"/>
                <w:color w:val="000000"/>
              </w:rPr>
            </w:pPr>
            <w:r w:rsidRPr="005D7806">
              <w:rPr>
                <w:rFonts w:cs="Calibri"/>
                <w:color w:val="000000"/>
              </w:rPr>
              <w:t>8%</w:t>
            </w:r>
          </w:p>
        </w:tc>
        <w:tc>
          <w:tcPr>
            <w:tcW w:w="2209" w:type="dxa"/>
            <w:tcBorders>
              <w:top w:val="nil"/>
              <w:left w:val="nil"/>
              <w:bottom w:val="single" w:sz="8" w:space="0" w:color="auto"/>
              <w:right w:val="single" w:sz="8" w:space="0" w:color="auto"/>
            </w:tcBorders>
            <w:noWrap/>
            <w:vAlign w:val="center"/>
            <w:hideMark/>
          </w:tcPr>
          <w:p w14:paraId="2BE5D9CE" w14:textId="7E544435" w:rsidR="005D7806" w:rsidRPr="005D7806" w:rsidRDefault="00653A29" w:rsidP="005D7806">
            <w:pPr>
              <w:spacing w:after="0" w:line="240" w:lineRule="auto"/>
              <w:jc w:val="center"/>
              <w:rPr>
                <w:rFonts w:cs="Calibri"/>
                <w:color w:val="000000"/>
              </w:rPr>
            </w:pPr>
            <w:r>
              <w:rPr>
                <w:rFonts w:cs="Calibri"/>
                <w:color w:val="000000"/>
              </w:rPr>
              <w:t xml:space="preserve">7,31 - </w:t>
            </w:r>
            <w:r w:rsidR="005D7806" w:rsidRPr="005D7806">
              <w:rPr>
                <w:rFonts w:cs="Calibri"/>
                <w:color w:val="000000"/>
              </w:rPr>
              <w:t>7,4</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2BE17720" w14:textId="77777777" w:rsidR="005D7806" w:rsidRPr="005D7806" w:rsidRDefault="005D7806" w:rsidP="005D7806">
            <w:pPr>
              <w:spacing w:after="0" w:line="240" w:lineRule="auto"/>
              <w:jc w:val="center"/>
              <w:rPr>
                <w:rFonts w:cs="Calibri"/>
                <w:color w:val="000000"/>
              </w:rPr>
            </w:pPr>
            <w:r w:rsidRPr="005D7806">
              <w:rPr>
                <w:rFonts w:cs="Calibri"/>
                <w:color w:val="000000"/>
              </w:rPr>
              <w:t>21%</w:t>
            </w:r>
          </w:p>
        </w:tc>
      </w:tr>
      <w:tr w:rsidR="005D7806" w:rsidRPr="005D7806" w14:paraId="77717FA5"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3BCE019E" w14:textId="1C463550" w:rsidR="005D7806" w:rsidRPr="005D7806" w:rsidRDefault="00663E77" w:rsidP="005D7806">
            <w:pPr>
              <w:spacing w:after="0" w:line="240" w:lineRule="auto"/>
              <w:jc w:val="center"/>
              <w:rPr>
                <w:rFonts w:cs="Calibri"/>
                <w:color w:val="000000"/>
              </w:rPr>
            </w:pPr>
            <w:r>
              <w:rPr>
                <w:rFonts w:cs="Calibri"/>
                <w:color w:val="000000"/>
              </w:rPr>
              <w:t xml:space="preserve">6,11 - </w:t>
            </w:r>
            <w:r w:rsidR="005D7806" w:rsidRPr="005D7806">
              <w:rPr>
                <w:rFonts w:cs="Calibri"/>
                <w:color w:val="000000"/>
              </w:rPr>
              <w:t>6,2</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6920DAF2" w14:textId="77777777" w:rsidR="005D7806" w:rsidRPr="005D7806" w:rsidRDefault="005D7806" w:rsidP="005D7806">
            <w:pPr>
              <w:spacing w:after="0" w:line="240" w:lineRule="auto"/>
              <w:jc w:val="center"/>
              <w:rPr>
                <w:rFonts w:cs="Calibri"/>
                <w:color w:val="000000"/>
              </w:rPr>
            </w:pPr>
            <w:r w:rsidRPr="005D7806">
              <w:rPr>
                <w:rFonts w:cs="Calibri"/>
                <w:color w:val="000000"/>
              </w:rPr>
              <w:t>9%</w:t>
            </w:r>
          </w:p>
        </w:tc>
        <w:tc>
          <w:tcPr>
            <w:tcW w:w="2209" w:type="dxa"/>
            <w:tcBorders>
              <w:top w:val="nil"/>
              <w:left w:val="nil"/>
              <w:bottom w:val="single" w:sz="8" w:space="0" w:color="auto"/>
              <w:right w:val="single" w:sz="8" w:space="0" w:color="auto"/>
            </w:tcBorders>
            <w:noWrap/>
            <w:vAlign w:val="center"/>
            <w:hideMark/>
          </w:tcPr>
          <w:p w14:paraId="2C7C59DF" w14:textId="126B6222" w:rsidR="005D7806" w:rsidRPr="005D7806" w:rsidRDefault="00653A29" w:rsidP="005D7806">
            <w:pPr>
              <w:spacing w:after="0" w:line="240" w:lineRule="auto"/>
              <w:jc w:val="center"/>
              <w:rPr>
                <w:rFonts w:cs="Calibri"/>
                <w:color w:val="000000"/>
              </w:rPr>
            </w:pPr>
            <w:r>
              <w:rPr>
                <w:rFonts w:cs="Calibri"/>
                <w:color w:val="000000"/>
              </w:rPr>
              <w:t xml:space="preserve">7,41 - </w:t>
            </w:r>
            <w:r w:rsidR="005D7806" w:rsidRPr="005D7806">
              <w:rPr>
                <w:rFonts w:cs="Calibri"/>
                <w:color w:val="000000"/>
              </w:rPr>
              <w:t>7,5</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39907F54" w14:textId="77777777" w:rsidR="005D7806" w:rsidRPr="005D7806" w:rsidRDefault="005D7806" w:rsidP="005D7806">
            <w:pPr>
              <w:spacing w:after="0" w:line="240" w:lineRule="auto"/>
              <w:jc w:val="center"/>
              <w:rPr>
                <w:rFonts w:cs="Calibri"/>
                <w:color w:val="000000"/>
              </w:rPr>
            </w:pPr>
            <w:r w:rsidRPr="005D7806">
              <w:rPr>
                <w:rFonts w:cs="Calibri"/>
                <w:color w:val="000000"/>
              </w:rPr>
              <w:t>22%</w:t>
            </w:r>
          </w:p>
        </w:tc>
      </w:tr>
      <w:tr w:rsidR="005D7806" w:rsidRPr="005D7806" w14:paraId="3ECFC80F"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583ADDBE" w14:textId="460B7DED" w:rsidR="005D7806" w:rsidRPr="005D7806" w:rsidRDefault="00663E77" w:rsidP="005D7806">
            <w:pPr>
              <w:spacing w:after="0" w:line="240" w:lineRule="auto"/>
              <w:jc w:val="center"/>
              <w:rPr>
                <w:rFonts w:cs="Calibri"/>
                <w:color w:val="000000"/>
              </w:rPr>
            </w:pPr>
            <w:r>
              <w:rPr>
                <w:rFonts w:cs="Calibri"/>
                <w:color w:val="000000"/>
              </w:rPr>
              <w:t xml:space="preserve">6,21 - </w:t>
            </w:r>
            <w:r w:rsidR="005D7806" w:rsidRPr="005D7806">
              <w:rPr>
                <w:rFonts w:cs="Calibri"/>
                <w:color w:val="000000"/>
              </w:rPr>
              <w:t>6,3</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6559A527" w14:textId="77777777" w:rsidR="005D7806" w:rsidRPr="005D7806" w:rsidRDefault="005D7806" w:rsidP="005D7806">
            <w:pPr>
              <w:spacing w:after="0" w:line="240" w:lineRule="auto"/>
              <w:jc w:val="center"/>
              <w:rPr>
                <w:rFonts w:cs="Calibri"/>
                <w:color w:val="000000"/>
              </w:rPr>
            </w:pPr>
            <w:r w:rsidRPr="005D7806">
              <w:rPr>
                <w:rFonts w:cs="Calibri"/>
                <w:color w:val="000000"/>
              </w:rPr>
              <w:t>10%</w:t>
            </w:r>
          </w:p>
        </w:tc>
        <w:tc>
          <w:tcPr>
            <w:tcW w:w="2209" w:type="dxa"/>
            <w:tcBorders>
              <w:top w:val="nil"/>
              <w:left w:val="nil"/>
              <w:bottom w:val="single" w:sz="8" w:space="0" w:color="auto"/>
              <w:right w:val="single" w:sz="8" w:space="0" w:color="auto"/>
            </w:tcBorders>
            <w:noWrap/>
            <w:vAlign w:val="center"/>
            <w:hideMark/>
          </w:tcPr>
          <w:p w14:paraId="3B21AEEC" w14:textId="310557A6" w:rsidR="005D7806" w:rsidRPr="005D7806" w:rsidRDefault="00653A29" w:rsidP="005D7806">
            <w:pPr>
              <w:spacing w:after="0" w:line="240" w:lineRule="auto"/>
              <w:jc w:val="center"/>
              <w:rPr>
                <w:rFonts w:cs="Calibri"/>
                <w:color w:val="000000"/>
              </w:rPr>
            </w:pPr>
            <w:r>
              <w:rPr>
                <w:rFonts w:cs="Calibri"/>
                <w:color w:val="000000"/>
              </w:rPr>
              <w:t xml:space="preserve">7,51 - </w:t>
            </w:r>
            <w:r w:rsidR="005D7806" w:rsidRPr="005D7806">
              <w:rPr>
                <w:rFonts w:cs="Calibri"/>
                <w:color w:val="000000"/>
              </w:rPr>
              <w:t>7,6</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164060D7" w14:textId="77777777" w:rsidR="005D7806" w:rsidRPr="005D7806" w:rsidRDefault="005D7806" w:rsidP="005D7806">
            <w:pPr>
              <w:spacing w:after="0" w:line="240" w:lineRule="auto"/>
              <w:jc w:val="center"/>
              <w:rPr>
                <w:rFonts w:cs="Calibri"/>
                <w:color w:val="000000"/>
              </w:rPr>
            </w:pPr>
            <w:r w:rsidRPr="005D7806">
              <w:rPr>
                <w:rFonts w:cs="Calibri"/>
                <w:color w:val="000000"/>
              </w:rPr>
              <w:t>23%</w:t>
            </w:r>
          </w:p>
        </w:tc>
      </w:tr>
      <w:tr w:rsidR="005D7806" w:rsidRPr="005D7806" w14:paraId="06BC9159"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443ACAE1" w14:textId="53BD3A37" w:rsidR="005D7806" w:rsidRPr="005D7806" w:rsidRDefault="00653A29" w:rsidP="005D7806">
            <w:pPr>
              <w:spacing w:after="0" w:line="240" w:lineRule="auto"/>
              <w:jc w:val="center"/>
              <w:rPr>
                <w:rFonts w:cs="Calibri"/>
                <w:color w:val="000000"/>
              </w:rPr>
            </w:pPr>
            <w:r>
              <w:rPr>
                <w:rFonts w:cs="Calibri"/>
                <w:color w:val="000000"/>
              </w:rPr>
              <w:t xml:space="preserve">6,31 - </w:t>
            </w:r>
            <w:r w:rsidR="005D7806" w:rsidRPr="005D7806">
              <w:rPr>
                <w:rFonts w:cs="Calibri"/>
                <w:color w:val="000000"/>
              </w:rPr>
              <w:t>6,4</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1E85F501" w14:textId="77777777" w:rsidR="005D7806" w:rsidRPr="005D7806" w:rsidRDefault="005D7806" w:rsidP="005D7806">
            <w:pPr>
              <w:spacing w:after="0" w:line="240" w:lineRule="auto"/>
              <w:jc w:val="center"/>
              <w:rPr>
                <w:rFonts w:cs="Calibri"/>
                <w:color w:val="000000"/>
              </w:rPr>
            </w:pPr>
            <w:r w:rsidRPr="005D7806">
              <w:rPr>
                <w:rFonts w:cs="Calibri"/>
                <w:color w:val="000000"/>
              </w:rPr>
              <w:t>11%</w:t>
            </w:r>
          </w:p>
        </w:tc>
        <w:tc>
          <w:tcPr>
            <w:tcW w:w="2209" w:type="dxa"/>
            <w:tcBorders>
              <w:top w:val="nil"/>
              <w:left w:val="nil"/>
              <w:bottom w:val="single" w:sz="8" w:space="0" w:color="auto"/>
              <w:right w:val="single" w:sz="8" w:space="0" w:color="auto"/>
            </w:tcBorders>
            <w:noWrap/>
            <w:vAlign w:val="center"/>
            <w:hideMark/>
          </w:tcPr>
          <w:p w14:paraId="1414E3FC" w14:textId="4BBE4F34" w:rsidR="005D7806" w:rsidRPr="005D7806" w:rsidRDefault="00653A29" w:rsidP="005D7806">
            <w:pPr>
              <w:spacing w:after="0" w:line="240" w:lineRule="auto"/>
              <w:jc w:val="center"/>
              <w:rPr>
                <w:rFonts w:cs="Calibri"/>
                <w:color w:val="000000"/>
              </w:rPr>
            </w:pPr>
            <w:r>
              <w:rPr>
                <w:rFonts w:cs="Calibri"/>
                <w:color w:val="000000"/>
              </w:rPr>
              <w:t xml:space="preserve">7,61 - </w:t>
            </w:r>
            <w:r w:rsidR="005D7806" w:rsidRPr="005D7806">
              <w:rPr>
                <w:rFonts w:cs="Calibri"/>
                <w:color w:val="000000"/>
              </w:rPr>
              <w:t>7,7</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007AEC01" w14:textId="77777777" w:rsidR="005D7806" w:rsidRPr="005D7806" w:rsidRDefault="005D7806" w:rsidP="005D7806">
            <w:pPr>
              <w:spacing w:after="0" w:line="240" w:lineRule="auto"/>
              <w:jc w:val="center"/>
              <w:rPr>
                <w:rFonts w:cs="Calibri"/>
                <w:color w:val="000000"/>
              </w:rPr>
            </w:pPr>
            <w:r w:rsidRPr="005D7806">
              <w:rPr>
                <w:rFonts w:cs="Calibri"/>
                <w:color w:val="000000"/>
              </w:rPr>
              <w:t>24%</w:t>
            </w:r>
          </w:p>
        </w:tc>
      </w:tr>
      <w:tr w:rsidR="005D7806" w:rsidRPr="005D7806" w14:paraId="49690549"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0B20B28B" w14:textId="32DE69DB" w:rsidR="005D7806" w:rsidRPr="005D7806" w:rsidRDefault="00653A29" w:rsidP="005D7806">
            <w:pPr>
              <w:spacing w:after="0" w:line="240" w:lineRule="auto"/>
              <w:jc w:val="center"/>
              <w:rPr>
                <w:rFonts w:cs="Calibri"/>
                <w:color w:val="000000"/>
              </w:rPr>
            </w:pPr>
            <w:r>
              <w:rPr>
                <w:rFonts w:cs="Calibri"/>
                <w:color w:val="000000"/>
              </w:rPr>
              <w:lastRenderedPageBreak/>
              <w:t xml:space="preserve">6,41 - </w:t>
            </w:r>
            <w:r w:rsidR="005D7806" w:rsidRPr="005D7806">
              <w:rPr>
                <w:rFonts w:cs="Calibri"/>
                <w:color w:val="000000"/>
              </w:rPr>
              <w:t>6,5</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006E27C0" w14:textId="77777777" w:rsidR="005D7806" w:rsidRPr="005D7806" w:rsidRDefault="005D7806" w:rsidP="005D7806">
            <w:pPr>
              <w:spacing w:after="0" w:line="240" w:lineRule="auto"/>
              <w:jc w:val="center"/>
              <w:rPr>
                <w:rFonts w:cs="Calibri"/>
                <w:color w:val="000000"/>
              </w:rPr>
            </w:pPr>
            <w:r w:rsidRPr="005D7806">
              <w:rPr>
                <w:rFonts w:cs="Calibri"/>
                <w:color w:val="000000"/>
              </w:rPr>
              <w:t>12%</w:t>
            </w:r>
          </w:p>
        </w:tc>
        <w:tc>
          <w:tcPr>
            <w:tcW w:w="2209" w:type="dxa"/>
            <w:tcBorders>
              <w:top w:val="nil"/>
              <w:left w:val="nil"/>
              <w:bottom w:val="single" w:sz="8" w:space="0" w:color="auto"/>
              <w:right w:val="single" w:sz="8" w:space="0" w:color="auto"/>
            </w:tcBorders>
            <w:noWrap/>
            <w:vAlign w:val="center"/>
            <w:hideMark/>
          </w:tcPr>
          <w:p w14:paraId="1CF790C9" w14:textId="3487A8CD" w:rsidR="005D7806" w:rsidRPr="005D7806" w:rsidRDefault="00653A29" w:rsidP="005D7806">
            <w:pPr>
              <w:spacing w:after="0" w:line="240" w:lineRule="auto"/>
              <w:jc w:val="center"/>
              <w:rPr>
                <w:rFonts w:cs="Calibri"/>
                <w:color w:val="000000"/>
              </w:rPr>
            </w:pPr>
            <w:r>
              <w:rPr>
                <w:rFonts w:cs="Calibri"/>
                <w:color w:val="000000"/>
              </w:rPr>
              <w:t xml:space="preserve">7,71 - </w:t>
            </w:r>
            <w:r w:rsidR="005D7806" w:rsidRPr="005D7806">
              <w:rPr>
                <w:rFonts w:cs="Calibri"/>
                <w:color w:val="000000"/>
              </w:rPr>
              <w:t>7,8</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607A284D" w14:textId="77777777" w:rsidR="005D7806" w:rsidRPr="005D7806" w:rsidRDefault="005D7806" w:rsidP="005D7806">
            <w:pPr>
              <w:spacing w:after="0" w:line="240" w:lineRule="auto"/>
              <w:jc w:val="center"/>
              <w:rPr>
                <w:rFonts w:cs="Calibri"/>
                <w:color w:val="000000"/>
              </w:rPr>
            </w:pPr>
            <w:r w:rsidRPr="005D7806">
              <w:rPr>
                <w:rFonts w:cs="Calibri"/>
                <w:color w:val="000000"/>
              </w:rPr>
              <w:t>25%</w:t>
            </w:r>
          </w:p>
        </w:tc>
      </w:tr>
      <w:tr w:rsidR="005D7806" w:rsidRPr="005D7806" w14:paraId="1FDBE0C2"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5CFCB043" w14:textId="426AC11A" w:rsidR="005D7806" w:rsidRPr="005D7806" w:rsidRDefault="00653A29" w:rsidP="005D7806">
            <w:pPr>
              <w:spacing w:after="0" w:line="240" w:lineRule="auto"/>
              <w:jc w:val="center"/>
              <w:rPr>
                <w:rFonts w:cs="Calibri"/>
                <w:color w:val="000000"/>
              </w:rPr>
            </w:pPr>
            <w:r>
              <w:rPr>
                <w:rFonts w:cs="Calibri"/>
                <w:color w:val="000000"/>
              </w:rPr>
              <w:t xml:space="preserve">6,51 - </w:t>
            </w:r>
            <w:r w:rsidR="005D7806" w:rsidRPr="005D7806">
              <w:rPr>
                <w:rFonts w:cs="Calibri"/>
                <w:color w:val="000000"/>
              </w:rPr>
              <w:t>6,6</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6502E603" w14:textId="77777777" w:rsidR="005D7806" w:rsidRPr="005D7806" w:rsidRDefault="005D7806" w:rsidP="005D7806">
            <w:pPr>
              <w:spacing w:after="0" w:line="240" w:lineRule="auto"/>
              <w:jc w:val="center"/>
              <w:rPr>
                <w:rFonts w:cs="Calibri"/>
                <w:color w:val="000000"/>
              </w:rPr>
            </w:pPr>
            <w:r w:rsidRPr="005D7806">
              <w:rPr>
                <w:rFonts w:cs="Calibri"/>
                <w:color w:val="000000"/>
              </w:rPr>
              <w:t>13%</w:t>
            </w:r>
          </w:p>
        </w:tc>
        <w:tc>
          <w:tcPr>
            <w:tcW w:w="2209" w:type="dxa"/>
            <w:tcBorders>
              <w:top w:val="nil"/>
              <w:left w:val="nil"/>
              <w:bottom w:val="single" w:sz="8" w:space="0" w:color="auto"/>
              <w:right w:val="single" w:sz="8" w:space="0" w:color="auto"/>
            </w:tcBorders>
            <w:noWrap/>
            <w:vAlign w:val="center"/>
            <w:hideMark/>
          </w:tcPr>
          <w:p w14:paraId="3B3EDB9B" w14:textId="2BCE52C1" w:rsidR="005D7806" w:rsidRPr="005D7806" w:rsidRDefault="00653A29" w:rsidP="005D7806">
            <w:pPr>
              <w:spacing w:after="0" w:line="240" w:lineRule="auto"/>
              <w:jc w:val="center"/>
              <w:rPr>
                <w:rFonts w:cs="Calibri"/>
                <w:color w:val="000000"/>
              </w:rPr>
            </w:pPr>
            <w:r>
              <w:rPr>
                <w:rFonts w:cs="Calibri"/>
                <w:color w:val="000000"/>
              </w:rPr>
              <w:t xml:space="preserve">7,81 - </w:t>
            </w:r>
            <w:r w:rsidR="005D7806" w:rsidRPr="005D7806">
              <w:rPr>
                <w:rFonts w:cs="Calibri"/>
                <w:color w:val="000000"/>
              </w:rPr>
              <w:t>7,9</w:t>
            </w:r>
            <w:r>
              <w:rPr>
                <w:rFonts w:cs="Calibri"/>
                <w:color w:val="000000"/>
              </w:rPr>
              <w:t>0</w:t>
            </w:r>
          </w:p>
        </w:tc>
        <w:tc>
          <w:tcPr>
            <w:tcW w:w="1951" w:type="dxa"/>
            <w:tcBorders>
              <w:top w:val="nil"/>
              <w:left w:val="nil"/>
              <w:bottom w:val="single" w:sz="8" w:space="0" w:color="auto"/>
              <w:right w:val="single" w:sz="8" w:space="0" w:color="auto"/>
            </w:tcBorders>
            <w:noWrap/>
            <w:vAlign w:val="center"/>
            <w:hideMark/>
          </w:tcPr>
          <w:p w14:paraId="757B8CF7" w14:textId="77777777" w:rsidR="005D7806" w:rsidRPr="005D7806" w:rsidRDefault="005D7806" w:rsidP="005D7806">
            <w:pPr>
              <w:spacing w:after="0" w:line="240" w:lineRule="auto"/>
              <w:jc w:val="center"/>
              <w:rPr>
                <w:rFonts w:cs="Calibri"/>
                <w:color w:val="000000"/>
              </w:rPr>
            </w:pPr>
            <w:r w:rsidRPr="005D7806">
              <w:rPr>
                <w:rFonts w:cs="Calibri"/>
                <w:color w:val="000000"/>
              </w:rPr>
              <w:t>26%</w:t>
            </w:r>
          </w:p>
        </w:tc>
      </w:tr>
      <w:tr w:rsidR="005D7806" w:rsidRPr="005D7806" w14:paraId="617657FA" w14:textId="77777777" w:rsidTr="0071715E">
        <w:trPr>
          <w:trHeight w:val="315"/>
        </w:trPr>
        <w:tc>
          <w:tcPr>
            <w:tcW w:w="2080" w:type="dxa"/>
            <w:tcBorders>
              <w:top w:val="nil"/>
              <w:left w:val="single" w:sz="8" w:space="0" w:color="auto"/>
              <w:bottom w:val="single" w:sz="8" w:space="0" w:color="auto"/>
              <w:right w:val="single" w:sz="8" w:space="0" w:color="auto"/>
            </w:tcBorders>
            <w:noWrap/>
            <w:vAlign w:val="center"/>
            <w:hideMark/>
          </w:tcPr>
          <w:p w14:paraId="514A4439" w14:textId="17C85D5B" w:rsidR="005D7806" w:rsidRPr="005D7806" w:rsidRDefault="00653A29" w:rsidP="005D7806">
            <w:pPr>
              <w:spacing w:after="0" w:line="240" w:lineRule="auto"/>
              <w:jc w:val="center"/>
              <w:rPr>
                <w:rFonts w:cs="Calibri"/>
                <w:color w:val="000000"/>
              </w:rPr>
            </w:pPr>
            <w:r>
              <w:rPr>
                <w:rFonts w:cs="Calibri"/>
                <w:color w:val="000000"/>
              </w:rPr>
              <w:t xml:space="preserve">6,61 - </w:t>
            </w:r>
            <w:r w:rsidR="005D7806" w:rsidRPr="005D7806">
              <w:rPr>
                <w:rFonts w:cs="Calibri"/>
                <w:color w:val="000000"/>
              </w:rPr>
              <w:t>6,7</w:t>
            </w:r>
            <w:r>
              <w:rPr>
                <w:rFonts w:cs="Calibri"/>
                <w:color w:val="000000"/>
              </w:rPr>
              <w:t>0</w:t>
            </w:r>
          </w:p>
        </w:tc>
        <w:tc>
          <w:tcPr>
            <w:tcW w:w="2080" w:type="dxa"/>
            <w:tcBorders>
              <w:top w:val="nil"/>
              <w:left w:val="nil"/>
              <w:bottom w:val="single" w:sz="8" w:space="0" w:color="auto"/>
              <w:right w:val="single" w:sz="8" w:space="0" w:color="auto"/>
            </w:tcBorders>
            <w:noWrap/>
            <w:vAlign w:val="center"/>
            <w:hideMark/>
          </w:tcPr>
          <w:p w14:paraId="29281F11" w14:textId="77777777" w:rsidR="005D7806" w:rsidRPr="005D7806" w:rsidRDefault="005D7806" w:rsidP="005D7806">
            <w:pPr>
              <w:spacing w:after="0" w:line="240" w:lineRule="auto"/>
              <w:jc w:val="center"/>
              <w:rPr>
                <w:rFonts w:cs="Calibri"/>
                <w:color w:val="000000"/>
              </w:rPr>
            </w:pPr>
            <w:r w:rsidRPr="005D7806">
              <w:rPr>
                <w:rFonts w:cs="Calibri"/>
                <w:color w:val="000000"/>
              </w:rPr>
              <w:t>14%</w:t>
            </w:r>
          </w:p>
        </w:tc>
        <w:tc>
          <w:tcPr>
            <w:tcW w:w="2209" w:type="dxa"/>
            <w:tcBorders>
              <w:top w:val="nil"/>
              <w:left w:val="nil"/>
              <w:bottom w:val="single" w:sz="8" w:space="0" w:color="auto"/>
              <w:right w:val="single" w:sz="8" w:space="0" w:color="auto"/>
            </w:tcBorders>
            <w:noWrap/>
            <w:vAlign w:val="center"/>
            <w:hideMark/>
          </w:tcPr>
          <w:p w14:paraId="033C9949" w14:textId="7E2428AE" w:rsidR="005D7806" w:rsidRPr="005D7806" w:rsidRDefault="00653A29">
            <w:pPr>
              <w:spacing w:after="0" w:line="240" w:lineRule="auto"/>
              <w:jc w:val="center"/>
              <w:rPr>
                <w:rFonts w:cs="Calibri"/>
                <w:color w:val="000000"/>
              </w:rPr>
            </w:pPr>
            <w:r>
              <w:rPr>
                <w:rFonts w:cs="Calibri"/>
                <w:color w:val="000000"/>
              </w:rPr>
              <w:t xml:space="preserve">7,91 – </w:t>
            </w:r>
            <w:r w:rsidR="005D7806" w:rsidRPr="005D7806">
              <w:rPr>
                <w:rFonts w:cs="Calibri"/>
                <w:color w:val="000000"/>
              </w:rPr>
              <w:t>8</w:t>
            </w:r>
            <w:r>
              <w:rPr>
                <w:rFonts w:cs="Calibri"/>
                <w:color w:val="000000"/>
              </w:rPr>
              <w:t xml:space="preserve">,00 </w:t>
            </w:r>
            <w:r w:rsidR="009B3EDA">
              <w:rPr>
                <w:rFonts w:cs="Calibri"/>
                <w:color w:val="000000"/>
              </w:rPr>
              <w:t xml:space="preserve">and </w:t>
            </w:r>
            <w:proofErr w:type="spellStart"/>
            <w:r w:rsidR="009B3EDA">
              <w:rPr>
                <w:rFonts w:cs="Calibri"/>
                <w:color w:val="000000"/>
              </w:rPr>
              <w:t>above</w:t>
            </w:r>
            <w:proofErr w:type="spellEnd"/>
          </w:p>
        </w:tc>
        <w:tc>
          <w:tcPr>
            <w:tcW w:w="1951" w:type="dxa"/>
            <w:tcBorders>
              <w:top w:val="nil"/>
              <w:left w:val="nil"/>
              <w:bottom w:val="single" w:sz="8" w:space="0" w:color="auto"/>
              <w:right w:val="single" w:sz="8" w:space="0" w:color="auto"/>
            </w:tcBorders>
            <w:noWrap/>
            <w:vAlign w:val="center"/>
            <w:hideMark/>
          </w:tcPr>
          <w:p w14:paraId="46D12B49" w14:textId="77777777" w:rsidR="005D7806" w:rsidRPr="005D7806" w:rsidRDefault="005D7806" w:rsidP="005D7806">
            <w:pPr>
              <w:spacing w:after="0" w:line="240" w:lineRule="auto"/>
              <w:jc w:val="center"/>
              <w:rPr>
                <w:rFonts w:cs="Calibri"/>
                <w:color w:val="000000"/>
              </w:rPr>
            </w:pPr>
            <w:r w:rsidRPr="005D7806">
              <w:rPr>
                <w:rFonts w:cs="Calibri"/>
                <w:color w:val="000000"/>
              </w:rPr>
              <w:t>27%</w:t>
            </w:r>
          </w:p>
        </w:tc>
      </w:tr>
    </w:tbl>
    <w:p w14:paraId="0347DBC5" w14:textId="77777777" w:rsidR="00A06FF5" w:rsidRDefault="00A06FF5" w:rsidP="007856AA">
      <w:pPr>
        <w:jc w:val="both"/>
      </w:pPr>
    </w:p>
    <w:p w14:paraId="535EDF74" w14:textId="6E84F3A3" w:rsidR="009B3EDA" w:rsidRPr="0071715E" w:rsidRDefault="009B3EDA" w:rsidP="00B40557">
      <w:pPr>
        <w:jc w:val="both"/>
        <w:rPr>
          <w:lang w:val="en-US"/>
        </w:rPr>
      </w:pPr>
      <w:r w:rsidRPr="0071715E">
        <w:rPr>
          <w:lang w:val="en-US"/>
        </w:rPr>
        <w:t xml:space="preserve">Prices of fuel and </w:t>
      </w:r>
      <w:r>
        <w:rPr>
          <w:lang w:val="en-US"/>
        </w:rPr>
        <w:t>surcharge</w:t>
      </w:r>
      <w:r w:rsidRPr="0071715E">
        <w:rPr>
          <w:lang w:val="en-US"/>
        </w:rPr>
        <w:t xml:space="preserve"> are net prices.</w:t>
      </w:r>
    </w:p>
    <w:p w14:paraId="74BE5A9E" w14:textId="49D82524" w:rsidR="007856AA" w:rsidRPr="0071715E" w:rsidRDefault="009B3EDA" w:rsidP="007856AA">
      <w:pPr>
        <w:jc w:val="both"/>
        <w:rPr>
          <w:lang w:val="en-US"/>
        </w:rPr>
      </w:pPr>
      <w:r w:rsidRPr="0071715E">
        <w:rPr>
          <w:lang w:val="en-US"/>
        </w:rPr>
        <w:t xml:space="preserve">The daily fuel </w:t>
      </w:r>
      <w:r>
        <w:rPr>
          <w:lang w:val="en-US"/>
        </w:rPr>
        <w:t>surcharge</w:t>
      </w:r>
      <w:r w:rsidRPr="0071715E">
        <w:rPr>
          <w:lang w:val="en-US"/>
        </w:rPr>
        <w:t xml:space="preserve"> </w:t>
      </w:r>
      <w:r>
        <w:rPr>
          <w:lang w:val="en-US"/>
        </w:rPr>
        <w:t xml:space="preserve">will apply to all </w:t>
      </w:r>
      <w:r w:rsidRPr="0071715E">
        <w:rPr>
          <w:lang w:val="en-US"/>
        </w:rPr>
        <w:t xml:space="preserve">Kuehne + Nagel </w:t>
      </w:r>
      <w:r>
        <w:rPr>
          <w:lang w:val="en-US"/>
        </w:rPr>
        <w:t xml:space="preserve">offers </w:t>
      </w:r>
      <w:r w:rsidRPr="0071715E">
        <w:rPr>
          <w:lang w:val="en-US"/>
        </w:rPr>
        <w:t xml:space="preserve">regarding </w:t>
      </w:r>
      <w:r>
        <w:rPr>
          <w:lang w:val="en-US"/>
        </w:rPr>
        <w:t>past, current and future offers</w:t>
      </w:r>
      <w:r w:rsidRPr="0071715E">
        <w:rPr>
          <w:lang w:val="en-US"/>
        </w:rPr>
        <w:t>.</w:t>
      </w:r>
    </w:p>
    <w:p w14:paraId="45A75ABB" w14:textId="0415C4C0" w:rsidR="007856AA" w:rsidRPr="0071715E" w:rsidRDefault="009B3EDA" w:rsidP="007856AA">
      <w:pPr>
        <w:pStyle w:val="NormalnyWeb"/>
        <w:spacing w:before="0" w:beforeAutospacing="0" w:after="0" w:afterAutospacing="0"/>
        <w:jc w:val="right"/>
        <w:rPr>
          <w:rFonts w:ascii="Arial" w:hAnsi="Arial" w:cs="Arial"/>
          <w:color w:val="000000"/>
          <w:sz w:val="20"/>
          <w:szCs w:val="20"/>
          <w:lang w:val="en-US"/>
        </w:rPr>
      </w:pPr>
      <w:r w:rsidRPr="0071715E">
        <w:rPr>
          <w:rFonts w:ascii="Arial" w:hAnsi="Arial" w:cs="Arial"/>
          <w:color w:val="000000"/>
          <w:sz w:val="20"/>
          <w:szCs w:val="20"/>
          <w:lang w:val="en-US"/>
        </w:rPr>
        <w:t>Best regards</w:t>
      </w:r>
      <w:r w:rsidR="007856AA" w:rsidRPr="0071715E">
        <w:rPr>
          <w:rFonts w:ascii="Arial" w:hAnsi="Arial" w:cs="Arial"/>
          <w:color w:val="000000"/>
          <w:sz w:val="20"/>
          <w:szCs w:val="20"/>
          <w:lang w:val="en-US"/>
        </w:rPr>
        <w:t>,</w:t>
      </w:r>
    </w:p>
    <w:p w14:paraId="4050912C" w14:textId="5229B817" w:rsidR="007856AA" w:rsidRPr="00E71E12" w:rsidRDefault="007856AA" w:rsidP="00AF4175">
      <w:pPr>
        <w:jc w:val="right"/>
        <w:rPr>
          <w:lang w:val="en-US"/>
        </w:rPr>
      </w:pPr>
      <w:r w:rsidRPr="00E71E12">
        <w:rPr>
          <w:rFonts w:ascii="Arial" w:hAnsi="Arial" w:cs="Arial"/>
          <w:color w:val="000000"/>
          <w:sz w:val="20"/>
          <w:szCs w:val="20"/>
          <w:lang w:val="en-US"/>
        </w:rPr>
        <w:t>Kuehne + Nagel Sp. z o.o.</w:t>
      </w:r>
    </w:p>
    <w:p w14:paraId="6DDE2BA2" w14:textId="77777777" w:rsidR="007856AA" w:rsidRPr="00E71E12" w:rsidRDefault="007856AA" w:rsidP="00793D0F">
      <w:pPr>
        <w:rPr>
          <w:rFonts w:ascii="Arial" w:hAnsi="Arial" w:cs="Arial"/>
          <w:sz w:val="20"/>
          <w:szCs w:val="20"/>
          <w:lang w:val="en-US"/>
        </w:rPr>
      </w:pPr>
    </w:p>
    <w:sectPr w:rsidR="007856AA" w:rsidRPr="00E71E12" w:rsidSect="000E70A0">
      <w:headerReference w:type="default" r:id="rId7"/>
      <w:footerReference w:type="default" r:id="rId8"/>
      <w:pgSz w:w="11906" w:h="16838"/>
      <w:pgMar w:top="1417" w:right="1417" w:bottom="1417" w:left="1417" w:header="708"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B985" w14:textId="77777777" w:rsidR="0059483D" w:rsidRDefault="0059483D">
      <w:r>
        <w:separator/>
      </w:r>
    </w:p>
  </w:endnote>
  <w:endnote w:type="continuationSeparator" w:id="0">
    <w:p w14:paraId="47C1B60B" w14:textId="77777777" w:rsidR="0059483D" w:rsidRDefault="0059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1196" w14:textId="77777777" w:rsidR="00807A85" w:rsidRPr="00807A85" w:rsidRDefault="00807A85" w:rsidP="00807A85">
    <w:pPr>
      <w:tabs>
        <w:tab w:val="left" w:pos="1980"/>
        <w:tab w:val="left" w:pos="2880"/>
        <w:tab w:val="left" w:pos="3960"/>
        <w:tab w:val="center" w:pos="4536"/>
        <w:tab w:val="left" w:pos="5040"/>
        <w:tab w:val="left" w:pos="5580"/>
        <w:tab w:val="left" w:pos="5940"/>
        <w:tab w:val="left" w:pos="6480"/>
        <w:tab w:val="left" w:pos="6660"/>
        <w:tab w:val="right" w:pos="9072"/>
      </w:tabs>
      <w:spacing w:after="0" w:line="240" w:lineRule="auto"/>
      <w:jc w:val="both"/>
      <w:rPr>
        <w:rFonts w:ascii="Arial" w:hAnsi="Arial" w:cs="Arial"/>
        <w:b/>
        <w:sz w:val="10"/>
        <w:szCs w:val="10"/>
      </w:rPr>
    </w:pPr>
    <w:r w:rsidRPr="00807A85">
      <w:rPr>
        <w:rFonts w:ascii="Arial" w:hAnsi="Arial" w:cs="Arial"/>
        <w:b/>
        <w:bCs/>
        <w:sz w:val="10"/>
        <w:szCs w:val="10"/>
      </w:rPr>
      <w:t>Kuehne + Nagel Sp. z o.o.</w:t>
    </w:r>
    <w:r w:rsidRPr="00807A85">
      <w:rPr>
        <w:rFonts w:ascii="Arial" w:hAnsi="Arial" w:cs="Arial"/>
        <w:b/>
        <w:sz w:val="10"/>
        <w:szCs w:val="10"/>
      </w:rPr>
      <w:t xml:space="preserve"> </w:t>
    </w:r>
    <w:r w:rsidRPr="00807A85">
      <w:rPr>
        <w:rFonts w:ascii="Arial" w:hAnsi="Arial" w:cs="Arial"/>
        <w:b/>
        <w:sz w:val="10"/>
        <w:szCs w:val="10"/>
      </w:rPr>
      <w:tab/>
    </w:r>
  </w:p>
  <w:p w14:paraId="04B89185" w14:textId="77777777" w:rsidR="00807A85" w:rsidRPr="00807A85" w:rsidRDefault="00807A85" w:rsidP="00807A85">
    <w:pPr>
      <w:tabs>
        <w:tab w:val="left" w:pos="1980"/>
        <w:tab w:val="left" w:pos="2880"/>
        <w:tab w:val="left" w:pos="3600"/>
        <w:tab w:val="center" w:pos="4536"/>
        <w:tab w:val="left" w:pos="5040"/>
      </w:tabs>
      <w:spacing w:after="0" w:line="240" w:lineRule="auto"/>
      <w:jc w:val="both"/>
      <w:rPr>
        <w:rFonts w:ascii="Arial" w:hAnsi="Arial" w:cs="Arial"/>
        <w:b/>
        <w:sz w:val="10"/>
        <w:szCs w:val="10"/>
      </w:rPr>
    </w:pPr>
    <w:r w:rsidRPr="00807A85">
      <w:rPr>
        <w:rFonts w:ascii="Arial" w:hAnsi="Arial" w:cs="Arial"/>
        <w:b/>
        <w:sz w:val="10"/>
        <w:szCs w:val="10"/>
      </w:rPr>
      <w:t>ul. Spedycyjna 1</w:t>
    </w:r>
    <w:r w:rsidRPr="00807A85">
      <w:rPr>
        <w:rFonts w:ascii="Arial" w:hAnsi="Arial" w:cs="Arial"/>
        <w:b/>
        <w:sz w:val="10"/>
        <w:szCs w:val="10"/>
      </w:rPr>
      <w:tab/>
    </w:r>
    <w:r w:rsidRPr="00807A85">
      <w:rPr>
        <w:rFonts w:ascii="Arial" w:hAnsi="Arial" w:cs="Arial"/>
        <w:b/>
        <w:sz w:val="10"/>
        <w:szCs w:val="10"/>
      </w:rPr>
      <w:tab/>
    </w:r>
  </w:p>
  <w:p w14:paraId="37B34F9E" w14:textId="77777777" w:rsidR="00807A85" w:rsidRPr="00807A85" w:rsidRDefault="00807A85" w:rsidP="00807A85">
    <w:pPr>
      <w:tabs>
        <w:tab w:val="left" w:pos="1980"/>
        <w:tab w:val="left" w:pos="2880"/>
        <w:tab w:val="left" w:pos="3600"/>
        <w:tab w:val="center" w:pos="4536"/>
        <w:tab w:val="left" w:pos="5040"/>
      </w:tabs>
      <w:spacing w:after="0" w:line="240" w:lineRule="auto"/>
      <w:jc w:val="both"/>
      <w:rPr>
        <w:rFonts w:ascii="Arial" w:hAnsi="Arial" w:cs="Arial"/>
        <w:b/>
        <w:sz w:val="10"/>
        <w:szCs w:val="10"/>
      </w:rPr>
    </w:pPr>
    <w:r w:rsidRPr="00807A85">
      <w:rPr>
        <w:rFonts w:ascii="Arial" w:hAnsi="Arial" w:cs="Arial"/>
        <w:b/>
        <w:sz w:val="10"/>
        <w:szCs w:val="10"/>
      </w:rPr>
      <w:t>PL 62-023 Gądki (k. Poznania)</w:t>
    </w:r>
  </w:p>
  <w:p w14:paraId="750231FE" w14:textId="77777777" w:rsidR="00807A85" w:rsidRPr="00807A85" w:rsidRDefault="00807A85" w:rsidP="00807A85">
    <w:pPr>
      <w:tabs>
        <w:tab w:val="left" w:pos="1980"/>
        <w:tab w:val="left" w:pos="2880"/>
        <w:tab w:val="left" w:pos="3600"/>
        <w:tab w:val="center" w:pos="4536"/>
        <w:tab w:val="left" w:pos="5040"/>
      </w:tabs>
      <w:spacing w:after="0" w:line="240" w:lineRule="auto"/>
      <w:jc w:val="both"/>
      <w:rPr>
        <w:rFonts w:ascii="Arial" w:hAnsi="Arial" w:cs="Arial"/>
        <w:b/>
        <w:sz w:val="10"/>
        <w:szCs w:val="10"/>
      </w:rPr>
    </w:pPr>
  </w:p>
  <w:p w14:paraId="7044D60E" w14:textId="77777777" w:rsidR="00807A85" w:rsidRPr="00807A85" w:rsidRDefault="00807A85" w:rsidP="00807A85">
    <w:pPr>
      <w:tabs>
        <w:tab w:val="left" w:pos="1980"/>
        <w:tab w:val="left" w:pos="2880"/>
        <w:tab w:val="left" w:pos="3060"/>
        <w:tab w:val="left" w:pos="3600"/>
        <w:tab w:val="left" w:pos="3960"/>
        <w:tab w:val="center" w:pos="4536"/>
        <w:tab w:val="left" w:pos="5580"/>
        <w:tab w:val="left" w:pos="5940"/>
        <w:tab w:val="right" w:pos="9072"/>
      </w:tabs>
      <w:spacing w:after="0" w:line="240" w:lineRule="auto"/>
      <w:jc w:val="both"/>
      <w:rPr>
        <w:rFonts w:ascii="Arial" w:hAnsi="Arial" w:cs="Arial"/>
        <w:b/>
        <w:sz w:val="10"/>
        <w:szCs w:val="10"/>
      </w:rPr>
    </w:pPr>
    <w:r w:rsidRPr="00807A85">
      <w:rPr>
        <w:rFonts w:ascii="Arial" w:hAnsi="Arial" w:cs="Arial"/>
        <w:b/>
        <w:sz w:val="10"/>
        <w:szCs w:val="10"/>
      </w:rPr>
      <w:t xml:space="preserve">e-mail:   </w:t>
    </w:r>
    <w:hyperlink r:id="rId1" w:history="1">
      <w:r w:rsidRPr="00807A85">
        <w:rPr>
          <w:rFonts w:ascii="Arial" w:hAnsi="Arial" w:cs="Arial"/>
          <w:b/>
          <w:color w:val="0000FF"/>
          <w:sz w:val="10"/>
          <w:szCs w:val="10"/>
          <w:u w:val="single"/>
        </w:rPr>
        <w:t>info.poznan@kuehne-nagel.com</w:t>
      </w:r>
    </w:hyperlink>
    <w:r w:rsidRPr="00807A85">
      <w:rPr>
        <w:rFonts w:ascii="Arial" w:hAnsi="Arial" w:cs="Arial"/>
        <w:b/>
        <w:sz w:val="10"/>
        <w:szCs w:val="10"/>
      </w:rPr>
      <w:tab/>
    </w:r>
    <w:r w:rsidRPr="00807A85">
      <w:rPr>
        <w:rFonts w:ascii="Arial" w:hAnsi="Arial" w:cs="Arial"/>
        <w:b/>
        <w:sz w:val="10"/>
        <w:szCs w:val="10"/>
      </w:rPr>
      <w:tab/>
    </w:r>
    <w:r w:rsidRPr="00807A85">
      <w:rPr>
        <w:rFonts w:ascii="Arial" w:hAnsi="Arial" w:cs="Arial"/>
        <w:b/>
        <w:sz w:val="10"/>
        <w:szCs w:val="10"/>
      </w:rPr>
      <w:tab/>
    </w:r>
    <w:r w:rsidRPr="00807A85">
      <w:rPr>
        <w:rFonts w:ascii="Arial" w:hAnsi="Arial" w:cs="Arial"/>
        <w:b/>
        <w:sz w:val="10"/>
        <w:szCs w:val="10"/>
      </w:rPr>
      <w:tab/>
    </w:r>
    <w:r>
      <w:rPr>
        <w:rFonts w:ascii="Arial" w:hAnsi="Arial" w:cs="Arial"/>
        <w:b/>
        <w:sz w:val="10"/>
        <w:szCs w:val="10"/>
      </w:rPr>
      <w:tab/>
    </w:r>
    <w:r>
      <w:rPr>
        <w:rFonts w:ascii="Arial" w:hAnsi="Arial" w:cs="Arial"/>
        <w:b/>
        <w:sz w:val="10"/>
        <w:szCs w:val="10"/>
      </w:rPr>
      <w:tab/>
    </w:r>
    <w:r w:rsidRPr="00807A85">
      <w:rPr>
        <w:rFonts w:ascii="Arial" w:hAnsi="Arial" w:cs="Arial"/>
        <w:b/>
        <w:sz w:val="10"/>
        <w:szCs w:val="10"/>
      </w:rPr>
      <w:t>Kapitał Zakładowy</w:t>
    </w:r>
    <w:r w:rsidRPr="00807A85">
      <w:rPr>
        <w:rFonts w:ascii="Arial" w:hAnsi="Arial" w:cs="Arial"/>
        <w:b/>
        <w:sz w:val="10"/>
        <w:szCs w:val="10"/>
      </w:rPr>
      <w:tab/>
    </w:r>
    <w:r w:rsidRPr="00807A85">
      <w:rPr>
        <w:rFonts w:ascii="Arial" w:hAnsi="Arial" w:cs="Arial"/>
        <w:b/>
        <w:sz w:val="10"/>
        <w:szCs w:val="10"/>
      </w:rPr>
      <w:tab/>
    </w:r>
    <w:r w:rsidRPr="00807A85">
      <w:rPr>
        <w:rFonts w:ascii="Arial" w:hAnsi="Arial" w:cs="Arial"/>
        <w:b/>
        <w:sz w:val="10"/>
        <w:szCs w:val="10"/>
      </w:rPr>
      <w:tab/>
    </w:r>
    <w:r>
      <w:rPr>
        <w:rFonts w:ascii="Arial" w:hAnsi="Arial" w:cs="Arial"/>
        <w:b/>
        <w:sz w:val="10"/>
        <w:szCs w:val="10"/>
      </w:rPr>
      <w:t xml:space="preserve"> </w:t>
    </w:r>
    <w:r w:rsidRPr="00807A85">
      <w:rPr>
        <w:rFonts w:ascii="Arial" w:hAnsi="Arial" w:cs="Arial"/>
        <w:b/>
        <w:sz w:val="10"/>
        <w:szCs w:val="10"/>
      </w:rPr>
      <w:t xml:space="preserve">NIP: </w:t>
    </w:r>
    <w:r w:rsidR="00607626" w:rsidRPr="00607626">
      <w:rPr>
        <w:rFonts w:ascii="Arial" w:hAnsi="Arial" w:cs="Arial"/>
        <w:b/>
        <w:sz w:val="10"/>
        <w:szCs w:val="10"/>
      </w:rPr>
      <w:t>779-24-29-566</w:t>
    </w:r>
    <w:r w:rsidRPr="00807A85">
      <w:rPr>
        <w:rFonts w:ascii="Arial" w:hAnsi="Arial" w:cs="Arial"/>
        <w:b/>
        <w:sz w:val="10"/>
        <w:szCs w:val="10"/>
      </w:rPr>
      <w:t xml:space="preserve">  </w:t>
    </w:r>
  </w:p>
  <w:p w14:paraId="1BD4CFCC" w14:textId="77777777" w:rsidR="00807A85" w:rsidRPr="00E71E12" w:rsidRDefault="00807A85" w:rsidP="00807A85">
    <w:pPr>
      <w:tabs>
        <w:tab w:val="left" w:pos="1980"/>
        <w:tab w:val="left" w:pos="2880"/>
        <w:tab w:val="left" w:pos="3060"/>
        <w:tab w:val="left" w:pos="3600"/>
        <w:tab w:val="left" w:pos="3960"/>
        <w:tab w:val="center" w:pos="4536"/>
        <w:tab w:val="left" w:pos="5580"/>
        <w:tab w:val="left" w:pos="5940"/>
        <w:tab w:val="right" w:pos="9072"/>
      </w:tabs>
      <w:spacing w:after="0" w:line="240" w:lineRule="auto"/>
      <w:jc w:val="both"/>
      <w:rPr>
        <w:rFonts w:ascii="Arial" w:hAnsi="Arial" w:cs="Arial"/>
        <w:b/>
        <w:sz w:val="10"/>
        <w:szCs w:val="10"/>
        <w:lang w:val="de-DE"/>
      </w:rPr>
    </w:pPr>
    <w:r w:rsidRPr="00E71E12">
      <w:rPr>
        <w:rFonts w:ascii="Arial" w:hAnsi="Arial" w:cs="Arial"/>
        <w:b/>
        <w:sz w:val="10"/>
        <w:szCs w:val="10"/>
        <w:lang w:val="de-DE"/>
      </w:rPr>
      <w:t xml:space="preserve">Internet: </w:t>
    </w:r>
    <w:r>
      <w:fldChar w:fldCharType="begin"/>
    </w:r>
    <w:r w:rsidRPr="00E71E12">
      <w:rPr>
        <w:lang w:val="de-DE"/>
      </w:rPr>
      <w:instrText>HYPERLINK "http://www.kuehne-nagel.pl"</w:instrText>
    </w:r>
    <w:r>
      <w:fldChar w:fldCharType="separate"/>
    </w:r>
    <w:r w:rsidRPr="00E71E12">
      <w:rPr>
        <w:rFonts w:ascii="Arial" w:hAnsi="Arial" w:cs="Arial"/>
        <w:b/>
        <w:color w:val="0000FF"/>
        <w:sz w:val="10"/>
        <w:szCs w:val="10"/>
        <w:u w:val="single"/>
        <w:lang w:val="de-DE"/>
      </w:rPr>
      <w:t>http://www.kuehne-nagel.pl</w:t>
    </w:r>
    <w:r>
      <w:fldChar w:fldCharType="end"/>
    </w:r>
    <w:r w:rsidRPr="00E71E12">
      <w:rPr>
        <w:rFonts w:ascii="Arial" w:hAnsi="Arial" w:cs="Arial"/>
        <w:b/>
        <w:sz w:val="10"/>
        <w:szCs w:val="10"/>
        <w:lang w:val="de-DE"/>
      </w:rPr>
      <w:t xml:space="preserve"> </w:t>
    </w:r>
    <w:r w:rsidRPr="00E71E12">
      <w:rPr>
        <w:rFonts w:ascii="Arial" w:hAnsi="Arial" w:cs="Arial"/>
        <w:b/>
        <w:sz w:val="10"/>
        <w:szCs w:val="10"/>
        <w:lang w:val="de-DE"/>
      </w:rPr>
      <w:tab/>
      <w:t xml:space="preserve">                </w:t>
    </w:r>
    <w:r w:rsidRPr="00E71E12">
      <w:rPr>
        <w:rFonts w:ascii="Arial" w:hAnsi="Arial" w:cs="Arial"/>
        <w:b/>
        <w:sz w:val="10"/>
        <w:szCs w:val="10"/>
        <w:lang w:val="de-DE"/>
      </w:rPr>
      <w:tab/>
    </w:r>
    <w:r w:rsidRPr="00E71E12">
      <w:rPr>
        <w:rFonts w:ascii="Arial" w:hAnsi="Arial" w:cs="Arial"/>
        <w:b/>
        <w:sz w:val="10"/>
        <w:szCs w:val="10"/>
        <w:lang w:val="de-DE"/>
      </w:rPr>
      <w:tab/>
    </w:r>
    <w:r w:rsidRPr="00E71E12">
      <w:rPr>
        <w:rFonts w:ascii="Arial" w:hAnsi="Arial" w:cs="Arial"/>
        <w:b/>
        <w:sz w:val="10"/>
        <w:szCs w:val="10"/>
        <w:lang w:val="de-DE"/>
      </w:rPr>
      <w:tab/>
    </w:r>
    <w:r w:rsidRPr="00E71E12">
      <w:rPr>
        <w:rFonts w:ascii="Arial" w:hAnsi="Arial" w:cs="Arial"/>
        <w:b/>
        <w:sz w:val="10"/>
        <w:szCs w:val="10"/>
        <w:lang w:val="de-DE"/>
      </w:rPr>
      <w:tab/>
    </w:r>
    <w:r w:rsidRPr="00E71E12">
      <w:rPr>
        <w:rFonts w:ascii="Arial" w:hAnsi="Arial" w:cs="Arial"/>
        <w:b/>
        <w:sz w:val="10"/>
        <w:szCs w:val="10"/>
        <w:lang w:val="de-DE"/>
      </w:rPr>
      <w:tab/>
    </w:r>
    <w:r w:rsidR="008C6797" w:rsidRPr="00E71E12">
      <w:rPr>
        <w:rFonts w:ascii="Arial" w:hAnsi="Arial" w:cs="Arial"/>
        <w:b/>
        <w:noProof/>
        <w:sz w:val="10"/>
        <w:szCs w:val="10"/>
        <w:lang w:val="de-DE"/>
      </w:rPr>
      <w:t>14 868 550</w:t>
    </w:r>
    <w:r w:rsidR="00521D51" w:rsidRPr="00E71E12">
      <w:rPr>
        <w:rFonts w:ascii="Arial" w:hAnsi="Arial" w:cs="Arial"/>
        <w:noProof/>
        <w:sz w:val="20"/>
        <w:szCs w:val="20"/>
        <w:lang w:val="de-DE"/>
      </w:rPr>
      <w:t>,</w:t>
    </w:r>
    <w:r w:rsidR="00521D51" w:rsidRPr="00E71E12">
      <w:rPr>
        <w:rFonts w:ascii="Arial" w:hAnsi="Arial" w:cs="Arial"/>
        <w:b/>
        <w:noProof/>
        <w:sz w:val="10"/>
        <w:szCs w:val="10"/>
        <w:lang w:val="de-DE"/>
      </w:rPr>
      <w:t xml:space="preserve">00 </w:t>
    </w:r>
    <w:r w:rsidR="005C6ADE" w:rsidRPr="00E71E12">
      <w:rPr>
        <w:rFonts w:ascii="Arial" w:hAnsi="Arial" w:cs="Arial"/>
        <w:b/>
        <w:sz w:val="10"/>
        <w:szCs w:val="10"/>
        <w:lang w:val="de-DE"/>
      </w:rPr>
      <w:t>PLN</w:t>
    </w:r>
    <w:r w:rsidRPr="00E71E12">
      <w:rPr>
        <w:rFonts w:ascii="Arial" w:hAnsi="Arial" w:cs="Arial"/>
        <w:b/>
        <w:sz w:val="10"/>
        <w:szCs w:val="10"/>
        <w:lang w:val="de-DE"/>
      </w:rPr>
      <w:tab/>
    </w:r>
    <w:r w:rsidRPr="00E71E12">
      <w:rPr>
        <w:rFonts w:ascii="Arial" w:hAnsi="Arial" w:cs="Arial"/>
        <w:b/>
        <w:sz w:val="10"/>
        <w:szCs w:val="10"/>
        <w:lang w:val="de-DE"/>
      </w:rPr>
      <w:tab/>
    </w:r>
    <w:r w:rsidRPr="00E71E12">
      <w:rPr>
        <w:rFonts w:ascii="Arial" w:hAnsi="Arial" w:cs="Arial"/>
        <w:b/>
        <w:sz w:val="10"/>
        <w:szCs w:val="10"/>
        <w:lang w:val="de-DE"/>
      </w:rPr>
      <w:tab/>
      <w:t xml:space="preserve">REGON: </w:t>
    </w:r>
    <w:r w:rsidR="00607626" w:rsidRPr="00E71E12">
      <w:rPr>
        <w:rFonts w:ascii="Arial" w:hAnsi="Arial" w:cs="Arial"/>
        <w:b/>
        <w:sz w:val="10"/>
        <w:szCs w:val="10"/>
        <w:lang w:val="de-DE"/>
      </w:rPr>
      <w:t>361063720</w:t>
    </w:r>
    <w:r w:rsidR="00793D0F" w:rsidRPr="00E71E12">
      <w:rPr>
        <w:rFonts w:ascii="Arial" w:hAnsi="Arial" w:cs="Arial"/>
        <w:b/>
        <w:sz w:val="10"/>
        <w:szCs w:val="10"/>
        <w:lang w:val="de-DE"/>
      </w:rPr>
      <w:br/>
    </w:r>
  </w:p>
  <w:p w14:paraId="4E349090" w14:textId="77777777" w:rsidR="00EF54D7" w:rsidRPr="004D0B0C" w:rsidRDefault="00EF54D7" w:rsidP="00EF54D7">
    <w:pPr>
      <w:tabs>
        <w:tab w:val="left" w:pos="8165"/>
      </w:tabs>
      <w:spacing w:after="0" w:line="240" w:lineRule="auto"/>
      <w:jc w:val="both"/>
      <w:rPr>
        <w:rFonts w:ascii="Arial" w:hAnsi="Arial" w:cs="Arial"/>
        <w:b/>
        <w:sz w:val="10"/>
        <w:szCs w:val="10"/>
      </w:rPr>
    </w:pPr>
    <w:r w:rsidRPr="00E71E12">
      <w:rPr>
        <w:rFonts w:ascii="Arial" w:hAnsi="Arial" w:cs="Arial"/>
        <w:b/>
        <w:sz w:val="10"/>
        <w:szCs w:val="10"/>
        <w:lang w:val="de-DE"/>
      </w:rPr>
      <w:t xml:space="preserve">                                                                                                                                                                                                                                                          </w:t>
    </w:r>
    <w:r w:rsidR="00793D0F" w:rsidRPr="00E71E12">
      <w:rPr>
        <w:rFonts w:ascii="Arial" w:hAnsi="Arial" w:cs="Arial"/>
        <w:b/>
        <w:sz w:val="10"/>
        <w:szCs w:val="10"/>
        <w:lang w:val="de-DE"/>
      </w:rPr>
      <w:t xml:space="preserve">                                  </w:t>
    </w:r>
    <w:r w:rsidRPr="00E71E12">
      <w:rPr>
        <w:rFonts w:ascii="Arial" w:hAnsi="Arial" w:cs="Arial"/>
        <w:b/>
        <w:sz w:val="10"/>
        <w:szCs w:val="10"/>
        <w:lang w:val="de-DE"/>
      </w:rPr>
      <w:t xml:space="preserve"> </w:t>
    </w:r>
    <w:r w:rsidRPr="004D0B0C">
      <w:rPr>
        <w:rFonts w:ascii="Arial" w:hAnsi="Arial" w:cs="Arial"/>
        <w:b/>
        <w:sz w:val="10"/>
        <w:szCs w:val="10"/>
      </w:rPr>
      <w:t>Numer BDO: 000040559</w:t>
    </w:r>
  </w:p>
  <w:p w14:paraId="519ABAC7" w14:textId="77777777" w:rsidR="00EF54D7" w:rsidRPr="004D0B0C" w:rsidRDefault="00EF54D7" w:rsidP="00EF54D7">
    <w:pPr>
      <w:tabs>
        <w:tab w:val="left" w:pos="8165"/>
      </w:tabs>
      <w:spacing w:after="0" w:line="240" w:lineRule="auto"/>
      <w:jc w:val="both"/>
      <w:rPr>
        <w:rFonts w:ascii="Arial" w:hAnsi="Arial" w:cs="Arial"/>
        <w:b/>
        <w:sz w:val="10"/>
        <w:szCs w:val="10"/>
      </w:rPr>
    </w:pPr>
  </w:p>
  <w:p w14:paraId="37FC55A9" w14:textId="77777777" w:rsidR="003C031B" w:rsidRPr="00EF54D7" w:rsidRDefault="00807A85" w:rsidP="00EF54D7">
    <w:pPr>
      <w:tabs>
        <w:tab w:val="left" w:pos="1980"/>
        <w:tab w:val="left" w:pos="2880"/>
        <w:tab w:val="left" w:pos="3060"/>
        <w:tab w:val="left" w:pos="3600"/>
        <w:tab w:val="left" w:pos="3960"/>
        <w:tab w:val="center" w:pos="4536"/>
        <w:tab w:val="left" w:pos="5580"/>
        <w:tab w:val="left" w:pos="5940"/>
        <w:tab w:val="right" w:pos="9072"/>
      </w:tabs>
      <w:spacing w:after="0" w:line="240" w:lineRule="auto"/>
      <w:jc w:val="both"/>
      <w:rPr>
        <w:rFonts w:ascii="Arial" w:hAnsi="Arial" w:cs="Arial"/>
        <w:b/>
        <w:sz w:val="10"/>
        <w:szCs w:val="10"/>
      </w:rPr>
    </w:pPr>
    <w:r w:rsidRPr="00807A85">
      <w:rPr>
        <w:rFonts w:ascii="Arial" w:hAnsi="Arial" w:cs="Arial"/>
        <w:b/>
        <w:sz w:val="10"/>
        <w:szCs w:val="10"/>
      </w:rPr>
      <w:t>Spółka Kuehne + Nagel Sp. z o.o. z siedzibą w Gądkach jest za</w:t>
    </w:r>
    <w:r w:rsidR="00793D0F">
      <w:rPr>
        <w:rFonts w:ascii="Arial" w:hAnsi="Arial" w:cs="Arial"/>
        <w:b/>
        <w:sz w:val="10"/>
        <w:szCs w:val="10"/>
      </w:rPr>
      <w:t>rejestrowana w Sądzie Rejonowym</w:t>
    </w:r>
    <w:r w:rsidRPr="00807A85">
      <w:rPr>
        <w:rFonts w:ascii="Arial" w:hAnsi="Arial" w:cs="Arial"/>
        <w:b/>
        <w:sz w:val="10"/>
        <w:szCs w:val="10"/>
      </w:rPr>
      <w:t xml:space="preserve"> Poznań – Nowe Miasto i Wilda w Poznaniu, </w:t>
    </w:r>
    <w:r w:rsidR="00607626">
      <w:rPr>
        <w:rFonts w:ascii="Arial" w:hAnsi="Arial" w:cs="Arial"/>
        <w:b/>
        <w:sz w:val="10"/>
        <w:szCs w:val="10"/>
      </w:rPr>
      <w:t>I</w:t>
    </w:r>
    <w:r w:rsidR="0079128C">
      <w:rPr>
        <w:rFonts w:ascii="Arial" w:hAnsi="Arial" w:cs="Arial"/>
        <w:b/>
        <w:sz w:val="10"/>
        <w:szCs w:val="10"/>
      </w:rPr>
      <w:t>X</w:t>
    </w:r>
    <w:r w:rsidRPr="00807A85">
      <w:rPr>
        <w:rFonts w:ascii="Arial" w:hAnsi="Arial" w:cs="Arial"/>
        <w:b/>
        <w:sz w:val="10"/>
        <w:szCs w:val="10"/>
      </w:rPr>
      <w:t xml:space="preserve"> Wydział Gospodarczy KRS pod numerem </w:t>
    </w:r>
    <w:r w:rsidR="00607626" w:rsidRPr="00607626">
      <w:rPr>
        <w:rFonts w:ascii="Arial" w:hAnsi="Arial" w:cs="Arial"/>
        <w:b/>
        <w:sz w:val="10"/>
        <w:szCs w:val="10"/>
      </w:rPr>
      <w:t>0000549292</w:t>
    </w:r>
    <w:r w:rsidRPr="00807A85">
      <w:rPr>
        <w:rFonts w:ascii="Arial" w:hAnsi="Arial" w:cs="Arial"/>
        <w:b/>
        <w:sz w:val="10"/>
        <w:szCs w:val="10"/>
      </w:rPr>
      <w:t>.</w:t>
    </w:r>
    <w:r w:rsidR="008C6797">
      <w:rPr>
        <w:rFonts w:ascii="Arial" w:hAnsi="Arial" w:cs="Arial"/>
        <w:b/>
        <w:sz w:val="10"/>
        <w:szCs w:val="10"/>
      </w:rPr>
      <w:t xml:space="preserve"> </w:t>
    </w:r>
    <w:r w:rsidR="00607626">
      <w:rPr>
        <w:rFonts w:ascii="Arial" w:eastAsia="Calibri" w:hAnsi="Arial" w:cs="Arial"/>
        <w:b/>
        <w:sz w:val="10"/>
        <w:szCs w:val="10"/>
      </w:rPr>
      <w:t xml:space="preserve">Kuehne + Nagel </w:t>
    </w:r>
    <w:r w:rsidRPr="00807A85">
      <w:rPr>
        <w:rFonts w:ascii="Arial" w:eastAsia="Calibri" w:hAnsi="Arial" w:cs="Arial"/>
        <w:b/>
        <w:sz w:val="10"/>
        <w:szCs w:val="10"/>
      </w:rPr>
      <w:t>Sp. z o.o. jest spedytorem prowadzącym działalność gospodarczą zgodnie z Modelowymi Warunkami Spedycyjnymi FIATA wraz z uzupełnieniem, których tekst dostępny jest na poniższej stronie internetowej:</w:t>
    </w:r>
    <w:r w:rsidR="00EF54D7">
      <w:rPr>
        <w:rFonts w:ascii="Arial" w:hAnsi="Arial" w:cs="Arial"/>
        <w:b/>
        <w:sz w:val="10"/>
        <w:szCs w:val="10"/>
      </w:rPr>
      <w:t xml:space="preserve"> </w:t>
    </w:r>
    <w:hyperlink r:id="rId2" w:history="1">
      <w:r w:rsidR="003C031B" w:rsidRPr="004D0B0C">
        <w:rPr>
          <w:rStyle w:val="Hipercze"/>
          <w:b/>
          <w:sz w:val="10"/>
          <w:szCs w:val="10"/>
        </w:rPr>
        <w:t>http://www.kuehne-nagel.pl</w:t>
      </w:r>
    </w:hyperlink>
  </w:p>
  <w:p w14:paraId="666F076A" w14:textId="09190FCB" w:rsidR="00E4262A" w:rsidRPr="00AB7B99" w:rsidRDefault="004D0B0C" w:rsidP="002B3767">
    <w:pPr>
      <w:pStyle w:val="Stopka"/>
      <w:tabs>
        <w:tab w:val="clear" w:pos="4536"/>
        <w:tab w:val="left" w:pos="5940"/>
        <w:tab w:val="left" w:pos="6840"/>
      </w:tabs>
      <w:jc w:val="center"/>
      <w:rPr>
        <w:sz w:val="10"/>
        <w:szCs w:val="10"/>
        <w:lang w:val="en-US"/>
      </w:rPr>
    </w:pPr>
    <w:proofErr w:type="spellStart"/>
    <w:r>
      <w:rPr>
        <w:rFonts w:ascii="Arial" w:hAnsi="Arial" w:cs="Arial"/>
        <w:sz w:val="10"/>
        <w:szCs w:val="10"/>
        <w:lang w:val="fr-FR"/>
      </w:rPr>
      <w:t>Strona</w:t>
    </w:r>
    <w:proofErr w:type="spellEnd"/>
    <w:r>
      <w:rPr>
        <w:rFonts w:ascii="Arial" w:hAnsi="Arial" w:cs="Arial"/>
        <w:sz w:val="10"/>
        <w:szCs w:val="10"/>
        <w:lang w:val="fr-FR"/>
      </w:rPr>
      <w:t xml:space="preserve"> </w:t>
    </w:r>
    <w:r w:rsidR="00E4262A" w:rsidRPr="00807A85">
      <w:rPr>
        <w:rFonts w:ascii="Arial" w:hAnsi="Arial" w:cs="Arial"/>
        <w:sz w:val="10"/>
        <w:szCs w:val="10"/>
        <w:lang w:val="fr-FR"/>
      </w:rPr>
      <w:t xml:space="preserve">/ </w:t>
    </w:r>
    <w:r w:rsidR="00E4262A" w:rsidRPr="00807A85">
      <w:rPr>
        <w:rFonts w:ascii="Arial" w:hAnsi="Arial" w:cs="Arial"/>
        <w:i/>
        <w:iCs/>
        <w:sz w:val="10"/>
        <w:szCs w:val="10"/>
        <w:lang w:val="fr-FR"/>
      </w:rPr>
      <w:t>Page</w:t>
    </w:r>
    <w:r w:rsidR="00E4262A" w:rsidRPr="00807A85">
      <w:rPr>
        <w:rFonts w:ascii="Arial" w:hAnsi="Arial" w:cs="Arial"/>
        <w:sz w:val="10"/>
        <w:szCs w:val="10"/>
        <w:lang w:val="fr-FR"/>
      </w:rPr>
      <w:t xml:space="preserve"> </w:t>
    </w:r>
    <w:r w:rsidR="00E4262A" w:rsidRPr="00807A85">
      <w:rPr>
        <w:rStyle w:val="Numerstrony"/>
        <w:rFonts w:ascii="Arial" w:hAnsi="Arial" w:cs="Arial"/>
        <w:b/>
        <w:bCs/>
        <w:sz w:val="10"/>
        <w:szCs w:val="10"/>
      </w:rPr>
      <w:fldChar w:fldCharType="begin"/>
    </w:r>
    <w:r w:rsidR="00E4262A" w:rsidRPr="00AB7B99">
      <w:rPr>
        <w:rStyle w:val="Numerstrony"/>
        <w:rFonts w:ascii="Arial" w:hAnsi="Arial" w:cs="Arial"/>
        <w:b/>
        <w:bCs/>
        <w:sz w:val="10"/>
        <w:szCs w:val="10"/>
        <w:lang w:val="en-US"/>
      </w:rPr>
      <w:instrText xml:space="preserve"> PAGE </w:instrText>
    </w:r>
    <w:r w:rsidR="00E4262A" w:rsidRPr="00807A85">
      <w:rPr>
        <w:rStyle w:val="Numerstrony"/>
        <w:rFonts w:ascii="Arial" w:hAnsi="Arial" w:cs="Arial"/>
        <w:b/>
        <w:bCs/>
        <w:sz w:val="10"/>
        <w:szCs w:val="10"/>
      </w:rPr>
      <w:fldChar w:fldCharType="separate"/>
    </w:r>
    <w:r w:rsidR="0071715E">
      <w:rPr>
        <w:rStyle w:val="Numerstrony"/>
        <w:rFonts w:ascii="Arial" w:hAnsi="Arial" w:cs="Arial"/>
        <w:b/>
        <w:bCs/>
        <w:noProof/>
        <w:sz w:val="10"/>
        <w:szCs w:val="10"/>
        <w:lang w:val="en-US"/>
      </w:rPr>
      <w:t>1</w:t>
    </w:r>
    <w:r w:rsidR="00E4262A" w:rsidRPr="00807A85">
      <w:rPr>
        <w:rStyle w:val="Numerstrony"/>
        <w:sz w:val="10"/>
        <w:szCs w:val="10"/>
      </w:rPr>
      <w:fldChar w:fldCharType="end"/>
    </w:r>
    <w:r w:rsidR="00E4262A" w:rsidRPr="00AB7B99">
      <w:rPr>
        <w:rStyle w:val="Numerstrony"/>
        <w:rFonts w:ascii="Arial" w:hAnsi="Arial" w:cs="Arial"/>
        <w:b/>
        <w:bCs/>
        <w:sz w:val="10"/>
        <w:szCs w:val="10"/>
        <w:lang w:val="en-US"/>
      </w:rPr>
      <w:t>/</w:t>
    </w:r>
    <w:r w:rsidR="00E4262A" w:rsidRPr="00807A85">
      <w:rPr>
        <w:rStyle w:val="Numerstrony"/>
        <w:rFonts w:ascii="Arial" w:hAnsi="Arial" w:cs="Arial"/>
        <w:b/>
        <w:bCs/>
        <w:sz w:val="10"/>
        <w:szCs w:val="10"/>
      </w:rPr>
      <w:fldChar w:fldCharType="begin"/>
    </w:r>
    <w:r w:rsidR="00E4262A" w:rsidRPr="00AB7B99">
      <w:rPr>
        <w:rStyle w:val="Numerstrony"/>
        <w:rFonts w:ascii="Arial" w:hAnsi="Arial" w:cs="Arial"/>
        <w:b/>
        <w:bCs/>
        <w:sz w:val="10"/>
        <w:szCs w:val="10"/>
        <w:lang w:val="en-US"/>
      </w:rPr>
      <w:instrText xml:space="preserve"> NUMPAGES </w:instrText>
    </w:r>
    <w:r w:rsidR="00E4262A" w:rsidRPr="00807A85">
      <w:rPr>
        <w:rStyle w:val="Numerstrony"/>
        <w:rFonts w:ascii="Arial" w:hAnsi="Arial" w:cs="Arial"/>
        <w:b/>
        <w:bCs/>
        <w:sz w:val="10"/>
        <w:szCs w:val="10"/>
      </w:rPr>
      <w:fldChar w:fldCharType="separate"/>
    </w:r>
    <w:r w:rsidR="0071715E">
      <w:rPr>
        <w:rStyle w:val="Numerstrony"/>
        <w:rFonts w:ascii="Arial" w:hAnsi="Arial" w:cs="Arial"/>
        <w:b/>
        <w:bCs/>
        <w:noProof/>
        <w:sz w:val="10"/>
        <w:szCs w:val="10"/>
        <w:lang w:val="en-US"/>
      </w:rPr>
      <w:t>2</w:t>
    </w:r>
    <w:r w:rsidR="00E4262A" w:rsidRPr="00807A85">
      <w:rPr>
        <w:rStyle w:val="Numerstrony"/>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A52C" w14:textId="77777777" w:rsidR="0059483D" w:rsidRDefault="0059483D">
      <w:r>
        <w:separator/>
      </w:r>
    </w:p>
  </w:footnote>
  <w:footnote w:type="continuationSeparator" w:id="0">
    <w:p w14:paraId="55FAA294" w14:textId="77777777" w:rsidR="0059483D" w:rsidRDefault="0059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AC13" w14:textId="77777777" w:rsidR="00E4262A" w:rsidRDefault="00793D0F">
    <w:pPr>
      <w:pStyle w:val="Nagwek"/>
    </w:pPr>
    <w:r w:rsidRPr="00EA10C6">
      <w:rPr>
        <w:rFonts w:ascii="Arial" w:hAnsi="Arial" w:cs="Arial"/>
        <w:noProof/>
        <w:spacing w:val="3"/>
        <w:position w:val="26"/>
        <w:sz w:val="20"/>
        <w:lang w:val="en-US" w:eastAsia="en-US"/>
      </w:rPr>
      <w:drawing>
        <wp:anchor distT="0" distB="0" distL="114300" distR="114300" simplePos="0" relativeHeight="251661824" behindDoc="0" locked="0" layoutInCell="1" allowOverlap="1" wp14:anchorId="78CAE051" wp14:editId="1A0C831B">
          <wp:simplePos x="0" y="0"/>
          <wp:positionH relativeFrom="column">
            <wp:posOffset>3472815</wp:posOffset>
          </wp:positionH>
          <wp:positionV relativeFrom="paragraph">
            <wp:posOffset>96520</wp:posOffset>
          </wp:positionV>
          <wp:extent cx="2654300" cy="533400"/>
          <wp:effectExtent l="0" t="0" r="0" b="0"/>
          <wp:wrapTopAndBottom/>
          <wp:docPr id="1" name="Obraz 1" descr="C:\Users\wiktoria.majewska\Desktop\Pulpit1\Kuehne+Nage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ktoria.majewska\Desktop\Pulpit1\Kuehne+Nage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3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013F26" w14:textId="77777777" w:rsidR="00E4262A" w:rsidRDefault="00E4262A">
    <w:pPr>
      <w:pStyle w:val="Nagwek"/>
    </w:pPr>
  </w:p>
  <w:p w14:paraId="3FE08460" w14:textId="77777777" w:rsidR="00E4262A" w:rsidRDefault="00E426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0235"/>
    <w:multiLevelType w:val="hybridMultilevel"/>
    <w:tmpl w:val="11D8D00A"/>
    <w:lvl w:ilvl="0" w:tplc="04150001">
      <w:start w:val="1"/>
      <w:numFmt w:val="bullet"/>
      <w:lvlText w:val=""/>
      <w:lvlJc w:val="left"/>
      <w:pPr>
        <w:ind w:left="5606" w:hanging="360"/>
      </w:pPr>
      <w:rPr>
        <w:rFonts w:ascii="Symbol" w:hAnsi="Symbol" w:hint="default"/>
      </w:rPr>
    </w:lvl>
    <w:lvl w:ilvl="1" w:tplc="04150003" w:tentative="1">
      <w:start w:val="1"/>
      <w:numFmt w:val="bullet"/>
      <w:lvlText w:val="o"/>
      <w:lvlJc w:val="left"/>
      <w:pPr>
        <w:ind w:left="6326" w:hanging="360"/>
      </w:pPr>
      <w:rPr>
        <w:rFonts w:ascii="Courier New" w:hAnsi="Courier New" w:cs="Courier New" w:hint="default"/>
      </w:rPr>
    </w:lvl>
    <w:lvl w:ilvl="2" w:tplc="04150005" w:tentative="1">
      <w:start w:val="1"/>
      <w:numFmt w:val="bullet"/>
      <w:lvlText w:val=""/>
      <w:lvlJc w:val="left"/>
      <w:pPr>
        <w:ind w:left="7046" w:hanging="360"/>
      </w:pPr>
      <w:rPr>
        <w:rFonts w:ascii="Wingdings" w:hAnsi="Wingdings" w:hint="default"/>
      </w:rPr>
    </w:lvl>
    <w:lvl w:ilvl="3" w:tplc="04150001" w:tentative="1">
      <w:start w:val="1"/>
      <w:numFmt w:val="bullet"/>
      <w:lvlText w:val=""/>
      <w:lvlJc w:val="left"/>
      <w:pPr>
        <w:ind w:left="7766" w:hanging="360"/>
      </w:pPr>
      <w:rPr>
        <w:rFonts w:ascii="Symbol" w:hAnsi="Symbol" w:hint="default"/>
      </w:rPr>
    </w:lvl>
    <w:lvl w:ilvl="4" w:tplc="04150003" w:tentative="1">
      <w:start w:val="1"/>
      <w:numFmt w:val="bullet"/>
      <w:lvlText w:val="o"/>
      <w:lvlJc w:val="left"/>
      <w:pPr>
        <w:ind w:left="8486" w:hanging="360"/>
      </w:pPr>
      <w:rPr>
        <w:rFonts w:ascii="Courier New" w:hAnsi="Courier New" w:cs="Courier New" w:hint="default"/>
      </w:rPr>
    </w:lvl>
    <w:lvl w:ilvl="5" w:tplc="04150005" w:tentative="1">
      <w:start w:val="1"/>
      <w:numFmt w:val="bullet"/>
      <w:lvlText w:val=""/>
      <w:lvlJc w:val="left"/>
      <w:pPr>
        <w:ind w:left="9206" w:hanging="360"/>
      </w:pPr>
      <w:rPr>
        <w:rFonts w:ascii="Wingdings" w:hAnsi="Wingdings" w:hint="default"/>
      </w:rPr>
    </w:lvl>
    <w:lvl w:ilvl="6" w:tplc="04150001" w:tentative="1">
      <w:start w:val="1"/>
      <w:numFmt w:val="bullet"/>
      <w:lvlText w:val=""/>
      <w:lvlJc w:val="left"/>
      <w:pPr>
        <w:ind w:left="9926" w:hanging="360"/>
      </w:pPr>
      <w:rPr>
        <w:rFonts w:ascii="Symbol" w:hAnsi="Symbol" w:hint="default"/>
      </w:rPr>
    </w:lvl>
    <w:lvl w:ilvl="7" w:tplc="04150003" w:tentative="1">
      <w:start w:val="1"/>
      <w:numFmt w:val="bullet"/>
      <w:lvlText w:val="o"/>
      <w:lvlJc w:val="left"/>
      <w:pPr>
        <w:ind w:left="10646" w:hanging="360"/>
      </w:pPr>
      <w:rPr>
        <w:rFonts w:ascii="Courier New" w:hAnsi="Courier New" w:cs="Courier New" w:hint="default"/>
      </w:rPr>
    </w:lvl>
    <w:lvl w:ilvl="8" w:tplc="04150005" w:tentative="1">
      <w:start w:val="1"/>
      <w:numFmt w:val="bullet"/>
      <w:lvlText w:val=""/>
      <w:lvlJc w:val="left"/>
      <w:pPr>
        <w:ind w:left="11366" w:hanging="360"/>
      </w:pPr>
      <w:rPr>
        <w:rFonts w:ascii="Wingdings" w:hAnsi="Wingdings" w:hint="default"/>
      </w:rPr>
    </w:lvl>
  </w:abstractNum>
  <w:abstractNum w:abstractNumId="1" w15:restartNumberingAfterBreak="0">
    <w:nsid w:val="3EB72726"/>
    <w:multiLevelType w:val="hybridMultilevel"/>
    <w:tmpl w:val="0AC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A5FCA"/>
    <w:multiLevelType w:val="hybridMultilevel"/>
    <w:tmpl w:val="C672A2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2DF762E"/>
    <w:multiLevelType w:val="hybridMultilevel"/>
    <w:tmpl w:val="3A7A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546C9"/>
    <w:multiLevelType w:val="hybridMultilevel"/>
    <w:tmpl w:val="0182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9289904">
    <w:abstractNumId w:val="4"/>
  </w:num>
  <w:num w:numId="2" w16cid:durableId="532620286">
    <w:abstractNumId w:val="0"/>
  </w:num>
  <w:num w:numId="3" w16cid:durableId="2108496669">
    <w:abstractNumId w:val="3"/>
  </w:num>
  <w:num w:numId="4" w16cid:durableId="343476738">
    <w:abstractNumId w:val="1"/>
  </w:num>
  <w:num w:numId="5" w16cid:durableId="2085256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BC"/>
    <w:rsid w:val="00050D9E"/>
    <w:rsid w:val="0008041C"/>
    <w:rsid w:val="0008173D"/>
    <w:rsid w:val="000A7CA9"/>
    <w:rsid w:val="000D64B9"/>
    <w:rsid w:val="000E70A0"/>
    <w:rsid w:val="000F615B"/>
    <w:rsid w:val="00134B90"/>
    <w:rsid w:val="00173D03"/>
    <w:rsid w:val="001C21F6"/>
    <w:rsid w:val="001E7F84"/>
    <w:rsid w:val="002041A8"/>
    <w:rsid w:val="00223692"/>
    <w:rsid w:val="00255D17"/>
    <w:rsid w:val="00271F91"/>
    <w:rsid w:val="00285E05"/>
    <w:rsid w:val="002B3767"/>
    <w:rsid w:val="00327B2F"/>
    <w:rsid w:val="003322C8"/>
    <w:rsid w:val="003615B3"/>
    <w:rsid w:val="00362C88"/>
    <w:rsid w:val="00381326"/>
    <w:rsid w:val="00387747"/>
    <w:rsid w:val="003C031B"/>
    <w:rsid w:val="003C417B"/>
    <w:rsid w:val="004846D8"/>
    <w:rsid w:val="0049131E"/>
    <w:rsid w:val="004B2A91"/>
    <w:rsid w:val="004D0B0C"/>
    <w:rsid w:val="00521D51"/>
    <w:rsid w:val="00522CF6"/>
    <w:rsid w:val="005553A9"/>
    <w:rsid w:val="00583B96"/>
    <w:rsid w:val="005942F6"/>
    <w:rsid w:val="0059483D"/>
    <w:rsid w:val="005A1548"/>
    <w:rsid w:val="005C6ADE"/>
    <w:rsid w:val="005D3DC6"/>
    <w:rsid w:val="005D7806"/>
    <w:rsid w:val="00601BD2"/>
    <w:rsid w:val="00607626"/>
    <w:rsid w:val="00622484"/>
    <w:rsid w:val="00624680"/>
    <w:rsid w:val="0063292C"/>
    <w:rsid w:val="006464E7"/>
    <w:rsid w:val="00653A29"/>
    <w:rsid w:val="00663E77"/>
    <w:rsid w:val="00676A5C"/>
    <w:rsid w:val="006851CA"/>
    <w:rsid w:val="006C2495"/>
    <w:rsid w:val="006D5C71"/>
    <w:rsid w:val="006E5E2B"/>
    <w:rsid w:val="006F203E"/>
    <w:rsid w:val="006F68C6"/>
    <w:rsid w:val="0071715E"/>
    <w:rsid w:val="00751F5A"/>
    <w:rsid w:val="007578D4"/>
    <w:rsid w:val="00766DEA"/>
    <w:rsid w:val="007856AA"/>
    <w:rsid w:val="0079128C"/>
    <w:rsid w:val="00793D0F"/>
    <w:rsid w:val="007C2FBC"/>
    <w:rsid w:val="00807A85"/>
    <w:rsid w:val="00812A1E"/>
    <w:rsid w:val="0085536C"/>
    <w:rsid w:val="00874789"/>
    <w:rsid w:val="008A4FEB"/>
    <w:rsid w:val="008B1157"/>
    <w:rsid w:val="008B145D"/>
    <w:rsid w:val="008B183B"/>
    <w:rsid w:val="008C6797"/>
    <w:rsid w:val="008D2A8E"/>
    <w:rsid w:val="008E0ED5"/>
    <w:rsid w:val="00940F9B"/>
    <w:rsid w:val="00962646"/>
    <w:rsid w:val="00964C2B"/>
    <w:rsid w:val="00981D36"/>
    <w:rsid w:val="00987068"/>
    <w:rsid w:val="009A53E9"/>
    <w:rsid w:val="009B2580"/>
    <w:rsid w:val="009B3EDA"/>
    <w:rsid w:val="00A06FF5"/>
    <w:rsid w:val="00A26B79"/>
    <w:rsid w:val="00A65DFD"/>
    <w:rsid w:val="00A85497"/>
    <w:rsid w:val="00A921AC"/>
    <w:rsid w:val="00AB7B99"/>
    <w:rsid w:val="00AE15B2"/>
    <w:rsid w:val="00AE6EF1"/>
    <w:rsid w:val="00AF3080"/>
    <w:rsid w:val="00AF4175"/>
    <w:rsid w:val="00B061B6"/>
    <w:rsid w:val="00B40557"/>
    <w:rsid w:val="00B63A17"/>
    <w:rsid w:val="00BA364D"/>
    <w:rsid w:val="00BA4BDE"/>
    <w:rsid w:val="00BC1BAA"/>
    <w:rsid w:val="00BE5AD1"/>
    <w:rsid w:val="00BE71C6"/>
    <w:rsid w:val="00C2670C"/>
    <w:rsid w:val="00C44A88"/>
    <w:rsid w:val="00C570CC"/>
    <w:rsid w:val="00CA0B37"/>
    <w:rsid w:val="00CB53A2"/>
    <w:rsid w:val="00CC1C4B"/>
    <w:rsid w:val="00CD50D8"/>
    <w:rsid w:val="00D12A62"/>
    <w:rsid w:val="00D22655"/>
    <w:rsid w:val="00D4381C"/>
    <w:rsid w:val="00D51FD4"/>
    <w:rsid w:val="00DB04AF"/>
    <w:rsid w:val="00DB3AC3"/>
    <w:rsid w:val="00DF573C"/>
    <w:rsid w:val="00E41D44"/>
    <w:rsid w:val="00E4262A"/>
    <w:rsid w:val="00E472B4"/>
    <w:rsid w:val="00E514FE"/>
    <w:rsid w:val="00E637AF"/>
    <w:rsid w:val="00E71E12"/>
    <w:rsid w:val="00EA7ACA"/>
    <w:rsid w:val="00EE0036"/>
    <w:rsid w:val="00EF54D7"/>
    <w:rsid w:val="00F339A3"/>
    <w:rsid w:val="00F62423"/>
    <w:rsid w:val="00F64FD6"/>
    <w:rsid w:val="00FA573B"/>
    <w:rsid w:val="5441DD2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7DE0C"/>
  <w15:docId w15:val="{479A5504-A595-4AEE-9121-EB295A7D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1C4B"/>
    <w:pPr>
      <w:spacing w:after="200" w:line="276" w:lineRule="auto"/>
    </w:pPr>
    <w:rPr>
      <w:rFonts w:ascii="Calibri" w:hAnsi="Calibri"/>
      <w:sz w:val="22"/>
      <w:szCs w:val="22"/>
    </w:rPr>
  </w:style>
  <w:style w:type="paragraph" w:styleId="Nagwek1">
    <w:name w:val="heading 1"/>
    <w:basedOn w:val="Normalny"/>
    <w:next w:val="Normalny"/>
    <w:qFormat/>
    <w:pPr>
      <w:keepNext/>
      <w:jc w:val="center"/>
      <w:outlineLvl w:val="0"/>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uiPriority w:val="99"/>
    <w:rPr>
      <w:color w:val="0000FF"/>
      <w:u w:val="single"/>
    </w:rPr>
  </w:style>
  <w:style w:type="character" w:styleId="Numerstrony">
    <w:name w:val="page number"/>
    <w:basedOn w:val="Domylnaczcionkaakapitu"/>
  </w:style>
  <w:style w:type="paragraph" w:styleId="Tekstpodstawowy2">
    <w:name w:val="Body Text 2"/>
    <w:basedOn w:val="Normalny"/>
    <w:rPr>
      <w:rFonts w:ascii="Arial" w:hAnsi="Arial" w:cs="Arial"/>
      <w:b/>
      <w:bCs/>
    </w:rPr>
  </w:style>
  <w:style w:type="paragraph" w:styleId="Tekstpodstawowy">
    <w:name w:val="Body Text"/>
    <w:basedOn w:val="Normalny"/>
    <w:pPr>
      <w:spacing w:line="360" w:lineRule="auto"/>
    </w:pPr>
    <w:rPr>
      <w:rFonts w:ascii="Verdana" w:hAnsi="Verdana"/>
    </w:rPr>
  </w:style>
  <w:style w:type="paragraph" w:styleId="Tekstdymka">
    <w:name w:val="Balloon Text"/>
    <w:basedOn w:val="Normalny"/>
    <w:link w:val="TekstdymkaZnak"/>
    <w:rsid w:val="00134B90"/>
    <w:rPr>
      <w:rFonts w:ascii="Tahoma" w:hAnsi="Tahoma" w:cs="Tahoma"/>
      <w:sz w:val="16"/>
      <w:szCs w:val="16"/>
    </w:rPr>
  </w:style>
  <w:style w:type="character" w:customStyle="1" w:styleId="TekstdymkaZnak">
    <w:name w:val="Tekst dymka Znak"/>
    <w:link w:val="Tekstdymka"/>
    <w:rsid w:val="00134B90"/>
    <w:rPr>
      <w:rFonts w:ascii="Tahoma" w:hAnsi="Tahoma" w:cs="Tahoma"/>
      <w:sz w:val="16"/>
      <w:szCs w:val="16"/>
      <w:lang w:val="pl-PL" w:eastAsia="pl-PL"/>
    </w:rPr>
  </w:style>
  <w:style w:type="paragraph" w:styleId="Akapitzlist">
    <w:name w:val="List Paragraph"/>
    <w:basedOn w:val="Normalny"/>
    <w:uiPriority w:val="34"/>
    <w:qFormat/>
    <w:rsid w:val="006D5C71"/>
    <w:pPr>
      <w:spacing w:after="0" w:line="240" w:lineRule="auto"/>
      <w:ind w:left="720"/>
      <w:contextualSpacing/>
    </w:pPr>
    <w:rPr>
      <w:rFonts w:eastAsiaTheme="minorHAnsi"/>
      <w:lang w:val="en-US" w:eastAsia="en-US"/>
    </w:rPr>
  </w:style>
  <w:style w:type="paragraph" w:styleId="NormalnyWeb">
    <w:name w:val="Normal (Web)"/>
    <w:basedOn w:val="Normalny"/>
    <w:uiPriority w:val="99"/>
    <w:semiHidden/>
    <w:unhideWhenUsed/>
    <w:rsid w:val="007856AA"/>
    <w:pPr>
      <w:spacing w:before="100" w:beforeAutospacing="1" w:after="100" w:afterAutospacing="1" w:line="240" w:lineRule="auto"/>
    </w:pPr>
    <w:rPr>
      <w:rFonts w:ascii="Times New Roman" w:eastAsiaTheme="minorHAnsi" w:hAnsi="Times New Roman"/>
      <w:sz w:val="24"/>
      <w:szCs w:val="24"/>
    </w:rPr>
  </w:style>
  <w:style w:type="character" w:styleId="Odwoaniedokomentarza">
    <w:name w:val="annotation reference"/>
    <w:basedOn w:val="Domylnaczcionkaakapitu"/>
    <w:semiHidden/>
    <w:unhideWhenUsed/>
    <w:rsid w:val="00EE0036"/>
    <w:rPr>
      <w:sz w:val="16"/>
      <w:szCs w:val="16"/>
    </w:rPr>
  </w:style>
  <w:style w:type="paragraph" w:styleId="Tekstkomentarza">
    <w:name w:val="annotation text"/>
    <w:basedOn w:val="Normalny"/>
    <w:link w:val="TekstkomentarzaZnak"/>
    <w:semiHidden/>
    <w:unhideWhenUsed/>
    <w:rsid w:val="00EE0036"/>
    <w:pPr>
      <w:spacing w:line="240" w:lineRule="auto"/>
    </w:pPr>
    <w:rPr>
      <w:sz w:val="20"/>
      <w:szCs w:val="20"/>
    </w:rPr>
  </w:style>
  <w:style w:type="character" w:customStyle="1" w:styleId="TekstkomentarzaZnak">
    <w:name w:val="Tekst komentarza Znak"/>
    <w:basedOn w:val="Domylnaczcionkaakapitu"/>
    <w:link w:val="Tekstkomentarza"/>
    <w:semiHidden/>
    <w:rsid w:val="00EE0036"/>
    <w:rPr>
      <w:rFonts w:ascii="Calibri" w:hAnsi="Calibri"/>
    </w:rPr>
  </w:style>
  <w:style w:type="paragraph" w:styleId="Tematkomentarza">
    <w:name w:val="annotation subject"/>
    <w:basedOn w:val="Tekstkomentarza"/>
    <w:next w:val="Tekstkomentarza"/>
    <w:link w:val="TematkomentarzaZnak"/>
    <w:semiHidden/>
    <w:unhideWhenUsed/>
    <w:rsid w:val="00EE0036"/>
    <w:rPr>
      <w:b/>
      <w:bCs/>
    </w:rPr>
  </w:style>
  <w:style w:type="character" w:customStyle="1" w:styleId="TematkomentarzaZnak">
    <w:name w:val="Temat komentarza Znak"/>
    <w:basedOn w:val="TekstkomentarzaZnak"/>
    <w:link w:val="Tematkomentarza"/>
    <w:semiHidden/>
    <w:rsid w:val="00EE0036"/>
    <w:rPr>
      <w:rFonts w:ascii="Calibri" w:hAnsi="Calibri"/>
      <w:b/>
      <w:bCs/>
    </w:rPr>
  </w:style>
  <w:style w:type="character" w:styleId="UyteHipercze">
    <w:name w:val="FollowedHyperlink"/>
    <w:basedOn w:val="Domylnaczcionkaakapitu"/>
    <w:semiHidden/>
    <w:unhideWhenUsed/>
    <w:rsid w:val="00663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1980">
      <w:bodyDiv w:val="1"/>
      <w:marLeft w:val="0"/>
      <w:marRight w:val="0"/>
      <w:marTop w:val="0"/>
      <w:marBottom w:val="0"/>
      <w:divBdr>
        <w:top w:val="none" w:sz="0" w:space="0" w:color="auto"/>
        <w:left w:val="none" w:sz="0" w:space="0" w:color="auto"/>
        <w:bottom w:val="none" w:sz="0" w:space="0" w:color="auto"/>
        <w:right w:val="none" w:sz="0" w:space="0" w:color="auto"/>
      </w:divBdr>
    </w:div>
    <w:div w:id="244459583">
      <w:bodyDiv w:val="1"/>
      <w:marLeft w:val="0"/>
      <w:marRight w:val="0"/>
      <w:marTop w:val="0"/>
      <w:marBottom w:val="0"/>
      <w:divBdr>
        <w:top w:val="none" w:sz="0" w:space="0" w:color="auto"/>
        <w:left w:val="none" w:sz="0" w:space="0" w:color="auto"/>
        <w:bottom w:val="none" w:sz="0" w:space="0" w:color="auto"/>
        <w:right w:val="none" w:sz="0" w:space="0" w:color="auto"/>
      </w:divBdr>
    </w:div>
    <w:div w:id="1118061924">
      <w:bodyDiv w:val="1"/>
      <w:marLeft w:val="0"/>
      <w:marRight w:val="0"/>
      <w:marTop w:val="0"/>
      <w:marBottom w:val="0"/>
      <w:divBdr>
        <w:top w:val="none" w:sz="0" w:space="0" w:color="auto"/>
        <w:left w:val="none" w:sz="0" w:space="0" w:color="auto"/>
        <w:bottom w:val="none" w:sz="0" w:space="0" w:color="auto"/>
        <w:right w:val="none" w:sz="0" w:space="0" w:color="auto"/>
      </w:divBdr>
    </w:div>
    <w:div w:id="1660233514">
      <w:bodyDiv w:val="1"/>
      <w:marLeft w:val="0"/>
      <w:marRight w:val="0"/>
      <w:marTop w:val="0"/>
      <w:marBottom w:val="0"/>
      <w:divBdr>
        <w:top w:val="none" w:sz="0" w:space="0" w:color="auto"/>
        <w:left w:val="none" w:sz="0" w:space="0" w:color="auto"/>
        <w:bottom w:val="none" w:sz="0" w:space="0" w:color="auto"/>
        <w:right w:val="none" w:sz="0" w:space="0" w:color="auto"/>
      </w:divBdr>
    </w:div>
    <w:div w:id="17009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uehne-nagel.pl" TargetMode="External"/><Relationship Id="rId1" Type="http://schemas.openxmlformats.org/officeDocument/2006/relationships/hyperlink" Target="mailto:info.poznan@kuehne-nag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1679</Characters>
  <Application>Microsoft Office Word</Application>
  <DocSecurity>0</DocSecurity>
  <Lines>88</Lines>
  <Paragraphs>85</Paragraphs>
  <ScaleCrop>false</ScaleCrop>
  <Company>Kuehne + Nagel Sp. z o.o.</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Kuehne + Nagel Sp. z o.o.</dc:title>
  <dc:creator>Romer, Andrzej / Kuehne + Nagel / Poz ZS-SO</dc:creator>
  <cp:lastModifiedBy>Dzumaga, Katarzyna / Kuehne + Nagel / Poz ZS-C</cp:lastModifiedBy>
  <cp:revision>3</cp:revision>
  <cp:lastPrinted>2022-06-30T09:45:00Z</cp:lastPrinted>
  <dcterms:created xsi:type="dcterms:W3CDTF">2025-10-15T08:53:00Z</dcterms:created>
  <dcterms:modified xsi:type="dcterms:W3CDTF">2025-10-15T08:54:00Z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2025-09-04T11:16:52Z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fb61ab92-a291-438d-9d9d-334ca2d37150</vt:lpwstr>
  </property>
  <property fmtid="{D5CDD505-2E9C-101B-9397-08002B2CF9AE}" pid="8" name="MSIP_Label_0828794a-ad25-45b2-b935-93f5b652d9d4_ContentBits">
    <vt:lpwstr>0</vt:lpwstr>
  </property>
  <property fmtid="{D5CDD505-2E9C-101B-9397-08002B2CF9AE}" pid="9" name="MSIP_Label_0828794a-ad25-45b2-b935-93f5b652d9d4_Tag">
    <vt:lpwstr>10, 3, 0, 2</vt:lpwstr>
  </property>
</Properties>
</file>